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00A" w:rsidRPr="00B64588" w:rsidRDefault="0033700A" w:rsidP="0033700A">
      <w:pPr>
        <w:pStyle w:val="GEaddress"/>
        <w:spacing w:after="240"/>
        <w:jc w:val="both"/>
        <w:rPr>
          <w:lang w:val="el-GR"/>
        </w:rPr>
      </w:pPr>
      <w:r>
        <w:rPr>
          <w:lang w:val="el-GR"/>
        </w:rPr>
        <w:t>Αγαπητέ</w:t>
      </w:r>
      <w:r w:rsidRPr="00B64588">
        <w:rPr>
          <w:lang w:val="el-GR"/>
        </w:rPr>
        <w:t>/</w:t>
      </w:r>
      <w:r>
        <w:rPr>
          <w:lang w:val="el-GR"/>
        </w:rPr>
        <w:t>ή</w:t>
      </w:r>
      <w:r w:rsidRPr="00B64588">
        <w:rPr>
          <w:lang w:val="el-GR"/>
        </w:rPr>
        <w:t xml:space="preserve"> </w:t>
      </w:r>
      <w:bookmarkStart w:id="0" w:name="Start"/>
      <w:bookmarkEnd w:id="0"/>
      <w:r w:rsidRPr="00B64588">
        <w:rPr>
          <w:lang w:val="el-GR"/>
        </w:rPr>
        <w:t>______:</w:t>
      </w:r>
    </w:p>
    <w:p w:rsidR="0033700A" w:rsidRDefault="0033700A" w:rsidP="0033700A">
      <w:pPr>
        <w:pStyle w:val="GEBodyText1"/>
        <w:ind w:firstLine="0"/>
        <w:jc w:val="both"/>
        <w:rPr>
          <w:lang w:val="el-GR"/>
        </w:rPr>
      </w:pPr>
      <w:r w:rsidRPr="00B64588">
        <w:rPr>
          <w:lang w:val="el-GR"/>
        </w:rPr>
        <w:tab/>
      </w:r>
      <w:r>
        <w:rPr>
          <w:lang w:val="el-GR"/>
        </w:rPr>
        <w:t>Αυτή</w:t>
      </w:r>
      <w:r w:rsidRPr="00E649CA">
        <w:rPr>
          <w:lang w:val="el-GR"/>
        </w:rPr>
        <w:t xml:space="preserve"> </w:t>
      </w:r>
      <w:r>
        <w:rPr>
          <w:lang w:val="el-GR"/>
        </w:rPr>
        <w:t>η</w:t>
      </w:r>
      <w:r w:rsidRPr="00E649CA">
        <w:rPr>
          <w:lang w:val="el-GR"/>
        </w:rPr>
        <w:t xml:space="preserve"> </w:t>
      </w:r>
      <w:r>
        <w:rPr>
          <w:lang w:val="el-GR"/>
        </w:rPr>
        <w:t>επιστολή</w:t>
      </w:r>
      <w:r w:rsidRPr="00E649CA">
        <w:rPr>
          <w:lang w:val="el-GR"/>
        </w:rPr>
        <w:t xml:space="preserve"> </w:t>
      </w:r>
      <w:r w:rsidR="00200915">
        <w:rPr>
          <w:lang w:val="el-GR"/>
        </w:rPr>
        <w:t xml:space="preserve">ανακεφαλαιώνει </w:t>
      </w:r>
      <w:r>
        <w:rPr>
          <w:lang w:val="el-GR"/>
        </w:rPr>
        <w:t>την</w:t>
      </w:r>
      <w:r w:rsidRPr="00E649CA">
        <w:rPr>
          <w:lang w:val="el-GR"/>
        </w:rPr>
        <w:t xml:space="preserve"> </w:t>
      </w:r>
      <w:r>
        <w:rPr>
          <w:lang w:val="el-GR"/>
        </w:rPr>
        <w:t>συμφωνία</w:t>
      </w:r>
      <w:r w:rsidRPr="00E649CA">
        <w:rPr>
          <w:lang w:val="el-GR"/>
        </w:rPr>
        <w:t xml:space="preserve"> </w:t>
      </w:r>
      <w:r>
        <w:rPr>
          <w:lang w:val="el-GR"/>
        </w:rPr>
        <w:t>μεταξύ</w:t>
      </w:r>
      <w:r w:rsidRPr="00E649CA">
        <w:rPr>
          <w:lang w:val="el-GR"/>
        </w:rPr>
        <w:t xml:space="preserve"> </w:t>
      </w:r>
      <w:proofErr w:type="spellStart"/>
      <w:r>
        <w:rPr>
          <w:lang w:val="el-GR"/>
        </w:rPr>
        <w:t>αφ’ενός</w:t>
      </w:r>
      <w:proofErr w:type="spellEnd"/>
      <w:r>
        <w:rPr>
          <w:lang w:val="el-GR"/>
        </w:rPr>
        <w:t xml:space="preserve"> του/ης : </w:t>
      </w:r>
      <w:r w:rsidRPr="00E649CA">
        <w:rPr>
          <w:lang w:val="el-GR"/>
        </w:rPr>
        <w:t>……………………</w:t>
      </w:r>
      <w:r>
        <w:rPr>
          <w:lang w:val="el-GR"/>
        </w:rPr>
        <w:t xml:space="preserve"> </w:t>
      </w:r>
      <w:r w:rsidRPr="00AC3E7A">
        <w:rPr>
          <w:lang w:val="el-GR"/>
        </w:rPr>
        <w:t>(</w:t>
      </w:r>
      <w:r>
        <w:rPr>
          <w:lang w:val="el-GR"/>
        </w:rPr>
        <w:t>Ονοματεπώνυμο</w:t>
      </w:r>
      <w:r w:rsidRPr="00AC3E7A">
        <w:rPr>
          <w:lang w:val="el-GR"/>
        </w:rPr>
        <w:t xml:space="preserve">), </w:t>
      </w:r>
      <w:r>
        <w:rPr>
          <w:lang w:val="el-GR"/>
        </w:rPr>
        <w:t>εφ</w:t>
      </w:r>
      <w:r w:rsidRPr="00AC3E7A">
        <w:rPr>
          <w:lang w:val="el-GR"/>
        </w:rPr>
        <w:t xml:space="preserve">’ </w:t>
      </w:r>
      <w:r>
        <w:rPr>
          <w:lang w:val="el-GR"/>
        </w:rPr>
        <w:t>εξής</w:t>
      </w:r>
      <w:r w:rsidRPr="00AC3E7A">
        <w:rPr>
          <w:lang w:val="el-GR"/>
        </w:rPr>
        <w:t xml:space="preserve"> </w:t>
      </w:r>
      <w:r>
        <w:rPr>
          <w:lang w:val="el-GR"/>
        </w:rPr>
        <w:t>καλούμενου</w:t>
      </w:r>
      <w:r w:rsidRPr="00AC3E7A">
        <w:rPr>
          <w:lang w:val="el-GR"/>
        </w:rPr>
        <w:t xml:space="preserve"> : </w:t>
      </w:r>
      <w:r w:rsidRPr="00200915">
        <w:rPr>
          <w:b/>
          <w:lang w:val="el-GR"/>
        </w:rPr>
        <w:t>«Πελάτη»</w:t>
      </w:r>
      <w:r w:rsidRPr="00AC3E7A">
        <w:rPr>
          <w:lang w:val="el-GR"/>
        </w:rPr>
        <w:t xml:space="preserve"> </w:t>
      </w:r>
      <w:r>
        <w:rPr>
          <w:lang w:val="el-GR"/>
        </w:rPr>
        <w:t>και</w:t>
      </w:r>
      <w:r w:rsidRPr="00AC3E7A">
        <w:rPr>
          <w:lang w:val="el-GR"/>
        </w:rPr>
        <w:t xml:space="preserve"> </w:t>
      </w:r>
      <w:r>
        <w:rPr>
          <w:lang w:val="el-GR"/>
        </w:rPr>
        <w:t>αφ</w:t>
      </w:r>
      <w:r w:rsidRPr="00AC3E7A">
        <w:rPr>
          <w:lang w:val="el-GR"/>
        </w:rPr>
        <w:t>’</w:t>
      </w:r>
      <w:r w:rsidR="00200915">
        <w:rPr>
          <w:lang w:val="el-GR"/>
        </w:rPr>
        <w:t xml:space="preserve"> </w:t>
      </w:r>
      <w:r>
        <w:rPr>
          <w:lang w:val="el-GR"/>
        </w:rPr>
        <w:t>ετέρου</w:t>
      </w:r>
      <w:r w:rsidRPr="00AC3E7A">
        <w:rPr>
          <w:lang w:val="el-GR"/>
        </w:rPr>
        <w:t xml:space="preserve"> </w:t>
      </w:r>
      <w:r>
        <w:rPr>
          <w:lang w:val="el-GR"/>
        </w:rPr>
        <w:t>των</w:t>
      </w:r>
      <w:r w:rsidRPr="00AC3E7A">
        <w:rPr>
          <w:lang w:val="el-GR"/>
        </w:rPr>
        <w:t xml:space="preserve"> </w:t>
      </w:r>
      <w:r>
        <w:t>Grant</w:t>
      </w:r>
      <w:r w:rsidRPr="00AC3E7A">
        <w:rPr>
          <w:lang w:val="el-GR"/>
        </w:rPr>
        <w:t xml:space="preserve"> &amp; </w:t>
      </w:r>
      <w:r>
        <w:t>Eisenhofer</w:t>
      </w:r>
      <w:r w:rsidRPr="00AC3E7A">
        <w:rPr>
          <w:lang w:val="el-GR"/>
        </w:rPr>
        <w:t xml:space="preserve"> </w:t>
      </w:r>
      <w:r>
        <w:t>PA</w:t>
      </w:r>
      <w:r w:rsidRPr="00AC3E7A">
        <w:rPr>
          <w:lang w:val="el-GR"/>
        </w:rPr>
        <w:t xml:space="preserve"> (“</w:t>
      </w:r>
      <w:r>
        <w:t>G</w:t>
      </w:r>
      <w:r w:rsidRPr="00AC3E7A">
        <w:rPr>
          <w:lang w:val="el-GR"/>
        </w:rPr>
        <w:t>&amp;</w:t>
      </w:r>
      <w:r>
        <w:t>E</w:t>
      </w:r>
      <w:r w:rsidRPr="00AC3E7A">
        <w:rPr>
          <w:lang w:val="el-GR"/>
        </w:rPr>
        <w:t xml:space="preserve">”) </w:t>
      </w:r>
      <w:r>
        <w:rPr>
          <w:lang w:val="el-GR"/>
        </w:rPr>
        <w:t>και</w:t>
      </w:r>
      <w:r w:rsidRPr="00AC3E7A">
        <w:rPr>
          <w:lang w:val="el-GR"/>
        </w:rPr>
        <w:t xml:space="preserve">  </w:t>
      </w:r>
      <w:r>
        <w:t>Kyros</w:t>
      </w:r>
      <w:r w:rsidRPr="00AC3E7A">
        <w:rPr>
          <w:lang w:val="el-GR"/>
        </w:rPr>
        <w:t xml:space="preserve"> </w:t>
      </w:r>
      <w:r>
        <w:t>Law</w:t>
      </w:r>
      <w:r w:rsidRPr="00AC3E7A">
        <w:rPr>
          <w:lang w:val="el-GR"/>
        </w:rPr>
        <w:t xml:space="preserve"> </w:t>
      </w:r>
      <w:r>
        <w:t>Offices</w:t>
      </w:r>
      <w:r w:rsidRPr="00AC3E7A">
        <w:rPr>
          <w:lang w:val="el-GR"/>
        </w:rPr>
        <w:t xml:space="preserve"> “</w:t>
      </w:r>
      <w:r>
        <w:t>KLA</w:t>
      </w:r>
      <w:r w:rsidRPr="00AC3E7A">
        <w:rPr>
          <w:lang w:val="el-GR"/>
        </w:rPr>
        <w:t>” (</w:t>
      </w:r>
      <w:r>
        <w:rPr>
          <w:lang w:val="el-GR"/>
        </w:rPr>
        <w:t>των</w:t>
      </w:r>
      <w:r w:rsidRPr="00AC3E7A">
        <w:rPr>
          <w:lang w:val="el-GR"/>
        </w:rPr>
        <w:t xml:space="preserve"> </w:t>
      </w:r>
      <w:r>
        <w:rPr>
          <w:lang w:val="el-GR"/>
        </w:rPr>
        <w:t>γραφείων</w:t>
      </w:r>
      <w:r w:rsidRPr="00AC3E7A">
        <w:rPr>
          <w:lang w:val="el-GR"/>
        </w:rPr>
        <w:t xml:space="preserve"> </w:t>
      </w:r>
      <w:r>
        <w:rPr>
          <w:lang w:val="el-GR"/>
        </w:rPr>
        <w:t>στις</w:t>
      </w:r>
      <w:r w:rsidRPr="00AC3E7A">
        <w:rPr>
          <w:lang w:val="el-GR"/>
        </w:rPr>
        <w:t xml:space="preserve"> </w:t>
      </w:r>
      <w:r>
        <w:rPr>
          <w:lang w:val="el-GR"/>
        </w:rPr>
        <w:t>ΗΠΑ</w:t>
      </w:r>
      <w:r w:rsidRPr="00AC3E7A">
        <w:rPr>
          <w:lang w:val="el-GR"/>
        </w:rPr>
        <w:t xml:space="preserve"> </w:t>
      </w:r>
      <w:r>
        <w:rPr>
          <w:lang w:val="el-GR"/>
        </w:rPr>
        <w:t>και</w:t>
      </w:r>
      <w:r w:rsidRPr="00AC3E7A">
        <w:rPr>
          <w:lang w:val="el-GR"/>
        </w:rPr>
        <w:t xml:space="preserve"> </w:t>
      </w:r>
      <w:r>
        <w:rPr>
          <w:lang w:val="el-GR"/>
        </w:rPr>
        <w:t>την</w:t>
      </w:r>
      <w:r w:rsidRPr="00AC3E7A">
        <w:rPr>
          <w:lang w:val="el-GR"/>
        </w:rPr>
        <w:t xml:space="preserve"> </w:t>
      </w:r>
      <w:r>
        <w:rPr>
          <w:lang w:val="el-GR"/>
        </w:rPr>
        <w:t>Ελλάδα</w:t>
      </w:r>
      <w:r w:rsidRPr="00AC3E7A">
        <w:rPr>
          <w:lang w:val="el-GR"/>
        </w:rPr>
        <w:t xml:space="preserve">) </w:t>
      </w:r>
      <w:r>
        <w:rPr>
          <w:lang w:val="el-GR"/>
        </w:rPr>
        <w:t>από</w:t>
      </w:r>
      <w:r w:rsidRPr="00AC3E7A">
        <w:rPr>
          <w:lang w:val="el-GR"/>
        </w:rPr>
        <w:t xml:space="preserve"> </w:t>
      </w:r>
      <w:r>
        <w:rPr>
          <w:lang w:val="el-GR"/>
        </w:rPr>
        <w:t>κοινού</w:t>
      </w:r>
      <w:r w:rsidRPr="00AC3E7A">
        <w:rPr>
          <w:lang w:val="el-GR"/>
        </w:rPr>
        <w:t xml:space="preserve"> </w:t>
      </w:r>
      <w:r>
        <w:rPr>
          <w:lang w:val="el-GR"/>
        </w:rPr>
        <w:t>εφ</w:t>
      </w:r>
      <w:r w:rsidRPr="00AC3E7A">
        <w:rPr>
          <w:lang w:val="el-GR"/>
        </w:rPr>
        <w:t xml:space="preserve">’ </w:t>
      </w:r>
      <w:r>
        <w:rPr>
          <w:lang w:val="el-GR"/>
        </w:rPr>
        <w:t>εξής</w:t>
      </w:r>
      <w:r w:rsidRPr="00AC3E7A">
        <w:rPr>
          <w:lang w:val="el-GR"/>
        </w:rPr>
        <w:t xml:space="preserve"> </w:t>
      </w:r>
      <w:r>
        <w:rPr>
          <w:lang w:val="el-GR"/>
        </w:rPr>
        <w:t>καλούμενων</w:t>
      </w:r>
      <w:r w:rsidRPr="00AC3E7A">
        <w:rPr>
          <w:lang w:val="el-GR"/>
        </w:rPr>
        <w:t xml:space="preserve"> </w:t>
      </w:r>
      <w:r w:rsidRPr="00200915">
        <w:rPr>
          <w:b/>
          <w:lang w:val="el-GR"/>
        </w:rPr>
        <w:t>«Οι Δικηγορικές Εταιρείες»</w:t>
      </w:r>
      <w:r w:rsidRPr="00AC3E7A">
        <w:rPr>
          <w:lang w:val="el-GR"/>
        </w:rPr>
        <w:t xml:space="preserve"> </w:t>
      </w:r>
      <w:r>
        <w:rPr>
          <w:lang w:val="el-GR"/>
        </w:rPr>
        <w:t>σχετικά</w:t>
      </w:r>
      <w:r w:rsidRPr="00AC3E7A">
        <w:rPr>
          <w:lang w:val="el-GR"/>
        </w:rPr>
        <w:t xml:space="preserve"> </w:t>
      </w:r>
      <w:r>
        <w:rPr>
          <w:lang w:val="el-GR"/>
        </w:rPr>
        <w:t>με</w:t>
      </w:r>
      <w:r w:rsidRPr="00AC3E7A">
        <w:rPr>
          <w:lang w:val="el-GR"/>
        </w:rPr>
        <w:t xml:space="preserve"> </w:t>
      </w:r>
      <w:r>
        <w:rPr>
          <w:lang w:val="el-GR"/>
        </w:rPr>
        <w:t>την</w:t>
      </w:r>
      <w:r w:rsidRPr="00AC3E7A">
        <w:rPr>
          <w:lang w:val="el-GR"/>
        </w:rPr>
        <w:t xml:space="preserve"> </w:t>
      </w:r>
      <w:r>
        <w:rPr>
          <w:lang w:val="el-GR"/>
        </w:rPr>
        <w:t>ανάθεση</w:t>
      </w:r>
      <w:r w:rsidRPr="00AC3E7A">
        <w:rPr>
          <w:lang w:val="el-GR"/>
        </w:rPr>
        <w:t xml:space="preserve"> </w:t>
      </w:r>
      <w:r>
        <w:rPr>
          <w:lang w:val="el-GR"/>
        </w:rPr>
        <w:t>σε</w:t>
      </w:r>
      <w:r w:rsidRPr="00AC3E7A">
        <w:rPr>
          <w:lang w:val="el-GR"/>
        </w:rPr>
        <w:t xml:space="preserve"> </w:t>
      </w:r>
      <w:r>
        <w:rPr>
          <w:lang w:val="el-GR"/>
        </w:rPr>
        <w:t>αυτές</w:t>
      </w:r>
      <w:r w:rsidRPr="00AC3E7A">
        <w:rPr>
          <w:lang w:val="el-GR"/>
        </w:rPr>
        <w:t xml:space="preserve"> </w:t>
      </w:r>
      <w:r>
        <w:rPr>
          <w:lang w:val="el-GR"/>
        </w:rPr>
        <w:t>της</w:t>
      </w:r>
      <w:r w:rsidRPr="00AC3E7A">
        <w:rPr>
          <w:lang w:val="el-GR"/>
        </w:rPr>
        <w:t xml:space="preserve"> </w:t>
      </w:r>
      <w:r>
        <w:rPr>
          <w:lang w:val="el-GR"/>
        </w:rPr>
        <w:t>εντολής</w:t>
      </w:r>
      <w:r w:rsidRPr="00AC3E7A">
        <w:rPr>
          <w:lang w:val="el-GR"/>
        </w:rPr>
        <w:t xml:space="preserve"> </w:t>
      </w:r>
      <w:r>
        <w:rPr>
          <w:lang w:val="el-GR"/>
        </w:rPr>
        <w:t>να</w:t>
      </w:r>
      <w:r w:rsidRPr="00AC3E7A">
        <w:rPr>
          <w:lang w:val="el-GR"/>
        </w:rPr>
        <w:t xml:space="preserve"> </w:t>
      </w:r>
      <w:r>
        <w:rPr>
          <w:lang w:val="el-GR"/>
        </w:rPr>
        <w:t>προβούν</w:t>
      </w:r>
      <w:r w:rsidRPr="00AC3E7A">
        <w:rPr>
          <w:lang w:val="el-GR"/>
        </w:rPr>
        <w:t xml:space="preserve"> </w:t>
      </w:r>
      <w:r>
        <w:rPr>
          <w:lang w:val="el-GR"/>
        </w:rPr>
        <w:t>σε</w:t>
      </w:r>
      <w:r w:rsidRPr="00AC3E7A">
        <w:rPr>
          <w:lang w:val="el-GR"/>
        </w:rPr>
        <w:t xml:space="preserve"> </w:t>
      </w:r>
      <w:r>
        <w:rPr>
          <w:lang w:val="el-GR"/>
        </w:rPr>
        <w:t>δικαστικές</w:t>
      </w:r>
      <w:r w:rsidRPr="00AC3E7A">
        <w:rPr>
          <w:lang w:val="el-GR"/>
        </w:rPr>
        <w:t xml:space="preserve"> </w:t>
      </w:r>
      <w:r>
        <w:rPr>
          <w:lang w:val="el-GR"/>
        </w:rPr>
        <w:t>ενέργειες</w:t>
      </w:r>
      <w:r w:rsidRPr="00AC3E7A">
        <w:rPr>
          <w:lang w:val="el-GR"/>
        </w:rPr>
        <w:t xml:space="preserve"> </w:t>
      </w:r>
      <w:r>
        <w:rPr>
          <w:lang w:val="el-GR"/>
        </w:rPr>
        <w:t>και</w:t>
      </w:r>
      <w:r w:rsidRPr="00AC3E7A">
        <w:rPr>
          <w:lang w:val="el-GR"/>
        </w:rPr>
        <w:t xml:space="preserve"> </w:t>
      </w:r>
      <w:r>
        <w:rPr>
          <w:lang w:val="el-GR"/>
        </w:rPr>
        <w:t>τις</w:t>
      </w:r>
      <w:r w:rsidRPr="00AC3E7A">
        <w:rPr>
          <w:lang w:val="el-GR"/>
        </w:rPr>
        <w:t xml:space="preserve"> </w:t>
      </w:r>
      <w:r>
        <w:rPr>
          <w:lang w:val="el-GR"/>
        </w:rPr>
        <w:t>συναφείς</w:t>
      </w:r>
      <w:r w:rsidRPr="00AC3E7A">
        <w:rPr>
          <w:lang w:val="el-GR"/>
        </w:rPr>
        <w:t xml:space="preserve"> </w:t>
      </w:r>
      <w:r>
        <w:rPr>
          <w:lang w:val="el-GR"/>
        </w:rPr>
        <w:t>με</w:t>
      </w:r>
      <w:r w:rsidRPr="00AC3E7A">
        <w:rPr>
          <w:lang w:val="el-GR"/>
        </w:rPr>
        <w:t xml:space="preserve"> </w:t>
      </w:r>
      <w:r>
        <w:rPr>
          <w:lang w:val="el-GR"/>
        </w:rPr>
        <w:t>αυτές</w:t>
      </w:r>
      <w:r w:rsidRPr="00AC3E7A">
        <w:rPr>
          <w:lang w:val="el-GR"/>
        </w:rPr>
        <w:t xml:space="preserve"> </w:t>
      </w:r>
      <w:r>
        <w:rPr>
          <w:lang w:val="el-GR"/>
        </w:rPr>
        <w:t>υπηρεσίες</w:t>
      </w:r>
      <w:r w:rsidRPr="00AC3E7A">
        <w:rPr>
          <w:lang w:val="el-GR"/>
        </w:rPr>
        <w:t xml:space="preserve">, </w:t>
      </w:r>
      <w:r>
        <w:rPr>
          <w:lang w:val="el-GR"/>
        </w:rPr>
        <w:t>όπως</w:t>
      </w:r>
      <w:r w:rsidRPr="00AC3E7A">
        <w:rPr>
          <w:lang w:val="el-GR"/>
        </w:rPr>
        <w:t xml:space="preserve"> </w:t>
      </w:r>
      <w:r>
        <w:rPr>
          <w:lang w:val="el-GR"/>
        </w:rPr>
        <w:t xml:space="preserve">περιγράφονται κατωτέρω, επ’ ονόματι </w:t>
      </w:r>
      <w:r w:rsidRPr="00AC3E7A">
        <w:rPr>
          <w:lang w:val="el-GR"/>
        </w:rPr>
        <w:t xml:space="preserve"> </w:t>
      </w:r>
      <w:r>
        <w:rPr>
          <w:lang w:val="el-GR"/>
        </w:rPr>
        <w:t>του Πελάτη και άλλων Εναγόντων σχετικά με την προτεινόμενη Προσφυγή κατά της Κυβερνήσεως</w:t>
      </w:r>
      <w:r w:rsidR="00200915">
        <w:rPr>
          <w:lang w:val="el-GR"/>
        </w:rPr>
        <w:t xml:space="preserve"> </w:t>
      </w:r>
      <w:r>
        <w:rPr>
          <w:lang w:val="el-GR"/>
        </w:rPr>
        <w:t>της Κύπρου</w:t>
      </w:r>
      <w:r w:rsidRPr="00AC3E7A">
        <w:rPr>
          <w:lang w:val="el-GR"/>
        </w:rPr>
        <w:t xml:space="preserve"> </w:t>
      </w:r>
      <w:r w:rsidRPr="00200915">
        <w:rPr>
          <w:b/>
          <w:lang w:val="el-GR"/>
        </w:rPr>
        <w:t>«Οι Κύπριοι Εναγόμενοι»</w:t>
      </w:r>
      <w:r>
        <w:rPr>
          <w:lang w:val="el-GR"/>
        </w:rPr>
        <w:t xml:space="preserve"> σε Διεθνή Διαιτησία, σε εφαρμογή της εφαρμοστέας Διμερούς Συμφωνίας επί Επενδύσεων («</w:t>
      </w:r>
      <w:r w:rsidRPr="00200915">
        <w:rPr>
          <w:b/>
          <w:lang w:val="el-GR"/>
        </w:rPr>
        <w:t xml:space="preserve">Η </w:t>
      </w:r>
      <w:r w:rsidR="00200915" w:rsidRPr="00200915">
        <w:rPr>
          <w:b/>
          <w:lang w:val="el-GR"/>
        </w:rPr>
        <w:t>Κυπριακή Τραπεζική Διαιτησία</w:t>
      </w:r>
      <w:r>
        <w:rPr>
          <w:lang w:val="el-GR"/>
        </w:rPr>
        <w:t>»</w:t>
      </w:r>
      <w:r w:rsidRPr="00AC3E7A">
        <w:rPr>
          <w:lang w:val="el-GR"/>
        </w:rPr>
        <w:t xml:space="preserve"> </w:t>
      </w:r>
      <w:r>
        <w:rPr>
          <w:lang w:val="el-GR"/>
        </w:rPr>
        <w:t xml:space="preserve">). </w:t>
      </w:r>
      <w:r w:rsidR="00200915" w:rsidRPr="00200915">
        <w:rPr>
          <w:b/>
          <w:lang w:val="el-GR"/>
        </w:rPr>
        <w:t>Η Κυπριακή Τραπεζική Διαιτησία</w:t>
      </w:r>
      <w:r w:rsidR="00200915">
        <w:rPr>
          <w:lang w:val="el-GR"/>
        </w:rPr>
        <w:t xml:space="preserve"> </w:t>
      </w:r>
      <w:r>
        <w:rPr>
          <w:lang w:val="el-GR"/>
        </w:rPr>
        <w:t>θα</w:t>
      </w:r>
      <w:r w:rsidRPr="00AC3E7A">
        <w:rPr>
          <w:lang w:val="el-GR"/>
        </w:rPr>
        <w:t xml:space="preserve"> </w:t>
      </w:r>
      <w:r w:rsidR="00200915">
        <w:rPr>
          <w:lang w:val="el-GR"/>
        </w:rPr>
        <w:t xml:space="preserve">διεξαχθεί εξ </w:t>
      </w:r>
      <w:r>
        <w:rPr>
          <w:lang w:val="el-GR"/>
        </w:rPr>
        <w:t>ονόματος</w:t>
      </w:r>
      <w:r w:rsidRPr="00AC3E7A">
        <w:rPr>
          <w:lang w:val="el-GR"/>
        </w:rPr>
        <w:t xml:space="preserve"> </w:t>
      </w:r>
      <w:r>
        <w:rPr>
          <w:lang w:val="el-GR"/>
        </w:rPr>
        <w:t>των</w:t>
      </w:r>
      <w:r w:rsidRPr="00AC3E7A">
        <w:rPr>
          <w:lang w:val="el-GR"/>
        </w:rPr>
        <w:t xml:space="preserve"> </w:t>
      </w:r>
      <w:r>
        <w:rPr>
          <w:lang w:val="el-GR"/>
        </w:rPr>
        <w:t>Ελλήνων</w:t>
      </w:r>
      <w:r w:rsidRPr="00AC3E7A">
        <w:rPr>
          <w:lang w:val="el-GR"/>
        </w:rPr>
        <w:t xml:space="preserve"> </w:t>
      </w:r>
      <w:r>
        <w:rPr>
          <w:lang w:val="el-GR"/>
        </w:rPr>
        <w:t>υπηκόων</w:t>
      </w:r>
      <w:r w:rsidRPr="00AC3E7A">
        <w:rPr>
          <w:lang w:val="el-GR"/>
        </w:rPr>
        <w:t xml:space="preserve"> </w:t>
      </w:r>
      <w:r>
        <w:rPr>
          <w:lang w:val="el-GR"/>
        </w:rPr>
        <w:t>και</w:t>
      </w:r>
      <w:r w:rsidRPr="00AC3E7A">
        <w:rPr>
          <w:lang w:val="el-GR"/>
        </w:rPr>
        <w:t xml:space="preserve"> </w:t>
      </w:r>
      <w:r>
        <w:rPr>
          <w:lang w:val="el-GR"/>
        </w:rPr>
        <w:t>πολιτών</w:t>
      </w:r>
      <w:r w:rsidRPr="00AC3E7A">
        <w:rPr>
          <w:lang w:val="el-GR"/>
        </w:rPr>
        <w:t xml:space="preserve"> </w:t>
      </w:r>
      <w:r>
        <w:rPr>
          <w:lang w:val="el-GR"/>
        </w:rPr>
        <w:t>που</w:t>
      </w:r>
      <w:r w:rsidRPr="00AC3E7A">
        <w:rPr>
          <w:lang w:val="el-GR"/>
        </w:rPr>
        <w:t xml:space="preserve"> </w:t>
      </w:r>
      <w:r>
        <w:rPr>
          <w:lang w:val="el-GR"/>
        </w:rPr>
        <w:t>υπέστησαν</w:t>
      </w:r>
      <w:r w:rsidRPr="00AC3E7A">
        <w:rPr>
          <w:lang w:val="el-GR"/>
        </w:rPr>
        <w:t xml:space="preserve"> </w:t>
      </w:r>
      <w:r>
        <w:rPr>
          <w:lang w:val="el-GR"/>
        </w:rPr>
        <w:t>ζημίες</w:t>
      </w:r>
      <w:r w:rsidRPr="00AC3E7A">
        <w:rPr>
          <w:lang w:val="el-GR"/>
        </w:rPr>
        <w:t xml:space="preserve"> </w:t>
      </w:r>
      <w:r>
        <w:rPr>
          <w:lang w:val="el-GR"/>
        </w:rPr>
        <w:t>από</w:t>
      </w:r>
      <w:r w:rsidRPr="00AC3E7A">
        <w:rPr>
          <w:lang w:val="el-GR"/>
        </w:rPr>
        <w:t xml:space="preserve"> </w:t>
      </w:r>
      <w:r>
        <w:rPr>
          <w:lang w:val="el-GR"/>
        </w:rPr>
        <w:t>τις</w:t>
      </w:r>
      <w:r w:rsidRPr="00AC3E7A">
        <w:rPr>
          <w:lang w:val="el-GR"/>
        </w:rPr>
        <w:t xml:space="preserve"> </w:t>
      </w:r>
      <w:r>
        <w:rPr>
          <w:lang w:val="el-GR"/>
        </w:rPr>
        <w:t>επενδύσεις</w:t>
      </w:r>
      <w:r w:rsidRPr="00AC3E7A">
        <w:rPr>
          <w:lang w:val="el-GR"/>
        </w:rPr>
        <w:t xml:space="preserve"> (</w:t>
      </w:r>
      <w:r>
        <w:rPr>
          <w:lang w:val="el-GR"/>
        </w:rPr>
        <w:t>καταθέσεις</w:t>
      </w:r>
      <w:r w:rsidR="00200915">
        <w:rPr>
          <w:lang w:val="el-GR"/>
        </w:rPr>
        <w:t xml:space="preserve"> &amp; </w:t>
      </w:r>
      <w:r>
        <w:rPr>
          <w:lang w:val="el-GR"/>
        </w:rPr>
        <w:t>ομόλογα</w:t>
      </w:r>
      <w:r w:rsidRPr="00AC3E7A">
        <w:rPr>
          <w:lang w:val="el-GR"/>
        </w:rPr>
        <w:t xml:space="preserve">) </w:t>
      </w:r>
      <w:r>
        <w:rPr>
          <w:lang w:val="el-GR"/>
        </w:rPr>
        <w:t>στην</w:t>
      </w:r>
      <w:r w:rsidRPr="00AC3E7A">
        <w:rPr>
          <w:lang w:val="el-GR"/>
        </w:rPr>
        <w:t xml:space="preserve"> </w:t>
      </w:r>
      <w:proofErr w:type="spellStart"/>
      <w:r w:rsidRPr="00200915">
        <w:rPr>
          <w:b/>
          <w:lang w:val="el-GR"/>
        </w:rPr>
        <w:t>Λαική</w:t>
      </w:r>
      <w:proofErr w:type="spellEnd"/>
      <w:r w:rsidRPr="00200915">
        <w:rPr>
          <w:b/>
          <w:lang w:val="el-GR"/>
        </w:rPr>
        <w:t xml:space="preserve"> Τράπεζα και στην Τράπεζα Κύπρου</w:t>
      </w:r>
      <w:r w:rsidRPr="00AC3E7A">
        <w:rPr>
          <w:lang w:val="el-GR"/>
        </w:rPr>
        <w:t xml:space="preserve"> («</w:t>
      </w:r>
      <w:r w:rsidRPr="00200915">
        <w:rPr>
          <w:b/>
          <w:lang w:val="el-GR"/>
        </w:rPr>
        <w:t xml:space="preserve">Κυπριακές </w:t>
      </w:r>
      <w:r w:rsidR="00200915" w:rsidRPr="00200915">
        <w:rPr>
          <w:b/>
          <w:lang w:val="el-GR"/>
        </w:rPr>
        <w:t xml:space="preserve">Τραπεζικές </w:t>
      </w:r>
      <w:r w:rsidRPr="00200915">
        <w:rPr>
          <w:b/>
          <w:lang w:val="el-GR"/>
        </w:rPr>
        <w:t>Επενδύσεις</w:t>
      </w:r>
      <w:r>
        <w:rPr>
          <w:lang w:val="el-GR"/>
        </w:rPr>
        <w:t>» , σε εφαρμογή του Προεδρικού Διατάγματος του 2013, περί «εκκαθαρίσεως της Τράπεζας Κύπρου</w:t>
      </w:r>
      <w:r w:rsidR="00200915">
        <w:rPr>
          <w:lang w:val="el-GR"/>
        </w:rPr>
        <w:t>»</w:t>
      </w:r>
      <w:r>
        <w:rPr>
          <w:lang w:val="el-GR"/>
        </w:rPr>
        <w:t xml:space="preserve"> και όλων των σχετικών Διαταγμάτων εκδόθηκαν από την Κυβέρνηση της Κύπρου</w:t>
      </w:r>
      <w:r w:rsidRPr="00AC3E7A">
        <w:rPr>
          <w:lang w:val="el-GR"/>
        </w:rPr>
        <w:t xml:space="preserve">. </w:t>
      </w:r>
      <w:r>
        <w:rPr>
          <w:lang w:val="el-GR"/>
        </w:rPr>
        <w:t>Η</w:t>
      </w:r>
      <w:r w:rsidRPr="00941674">
        <w:rPr>
          <w:lang w:val="el-GR"/>
        </w:rPr>
        <w:t xml:space="preserve"> </w:t>
      </w:r>
      <w:r w:rsidR="00200915" w:rsidRPr="00200915">
        <w:rPr>
          <w:b/>
          <w:lang w:val="el-GR"/>
        </w:rPr>
        <w:t>Κυπριακή Τραπεζική Διαιτησία</w:t>
      </w:r>
      <w:r w:rsidRPr="00941674">
        <w:rPr>
          <w:lang w:val="el-GR"/>
        </w:rPr>
        <w:t xml:space="preserve"> </w:t>
      </w:r>
      <w:r>
        <w:rPr>
          <w:lang w:val="el-GR"/>
        </w:rPr>
        <w:t>θα</w:t>
      </w:r>
      <w:r w:rsidRPr="00941674">
        <w:rPr>
          <w:lang w:val="el-GR"/>
        </w:rPr>
        <w:t xml:space="preserve"> </w:t>
      </w:r>
      <w:r w:rsidR="00200915">
        <w:rPr>
          <w:lang w:val="el-GR"/>
        </w:rPr>
        <w:t xml:space="preserve">διεξαχθεί </w:t>
      </w:r>
      <w:r>
        <w:rPr>
          <w:lang w:val="el-GR"/>
        </w:rPr>
        <w:t>εξ</w:t>
      </w:r>
      <w:r w:rsidRPr="00941674">
        <w:rPr>
          <w:lang w:val="el-GR"/>
        </w:rPr>
        <w:t xml:space="preserve"> </w:t>
      </w:r>
      <w:r>
        <w:rPr>
          <w:lang w:val="el-GR"/>
        </w:rPr>
        <w:t>ονόματος</w:t>
      </w:r>
      <w:r w:rsidRPr="00941674">
        <w:rPr>
          <w:lang w:val="el-GR"/>
        </w:rPr>
        <w:t xml:space="preserve"> </w:t>
      </w:r>
      <w:r>
        <w:rPr>
          <w:lang w:val="el-GR"/>
        </w:rPr>
        <w:t>πολλών</w:t>
      </w:r>
      <w:r w:rsidRPr="00941674">
        <w:rPr>
          <w:lang w:val="el-GR"/>
        </w:rPr>
        <w:t xml:space="preserve"> </w:t>
      </w:r>
      <w:r>
        <w:rPr>
          <w:lang w:val="el-GR"/>
        </w:rPr>
        <w:t>πελατών</w:t>
      </w:r>
      <w:r w:rsidRPr="00941674">
        <w:rPr>
          <w:lang w:val="el-GR"/>
        </w:rPr>
        <w:t xml:space="preserve"> </w:t>
      </w:r>
      <w:r>
        <w:rPr>
          <w:lang w:val="el-GR"/>
        </w:rPr>
        <w:t>και</w:t>
      </w:r>
      <w:r w:rsidRPr="00941674">
        <w:rPr>
          <w:lang w:val="el-GR"/>
        </w:rPr>
        <w:t xml:space="preserve"> </w:t>
      </w:r>
      <w:r>
        <w:rPr>
          <w:lang w:val="el-GR"/>
        </w:rPr>
        <w:t>εσείς</w:t>
      </w:r>
      <w:r w:rsidRPr="00941674">
        <w:rPr>
          <w:lang w:val="el-GR"/>
        </w:rPr>
        <w:t xml:space="preserve"> </w:t>
      </w:r>
      <w:r>
        <w:rPr>
          <w:lang w:val="el-GR"/>
        </w:rPr>
        <w:t>θα</w:t>
      </w:r>
      <w:r w:rsidRPr="00941674">
        <w:rPr>
          <w:lang w:val="el-GR"/>
        </w:rPr>
        <w:t xml:space="preserve"> </w:t>
      </w:r>
      <w:r>
        <w:rPr>
          <w:lang w:val="el-GR"/>
        </w:rPr>
        <w:t>εκπροσωπηθείτε</w:t>
      </w:r>
      <w:r w:rsidRPr="00941674">
        <w:rPr>
          <w:lang w:val="el-GR"/>
        </w:rPr>
        <w:t xml:space="preserve"> </w:t>
      </w:r>
      <w:r>
        <w:rPr>
          <w:lang w:val="el-GR"/>
        </w:rPr>
        <w:t>ομαδικά</w:t>
      </w:r>
      <w:r w:rsidRPr="00941674">
        <w:rPr>
          <w:lang w:val="el-GR"/>
        </w:rPr>
        <w:t xml:space="preserve"> </w:t>
      </w:r>
      <w:r>
        <w:rPr>
          <w:lang w:val="el-GR"/>
        </w:rPr>
        <w:t>και</w:t>
      </w:r>
      <w:r w:rsidRPr="00941674">
        <w:rPr>
          <w:lang w:val="el-GR"/>
        </w:rPr>
        <w:t xml:space="preserve"> </w:t>
      </w:r>
      <w:r>
        <w:rPr>
          <w:lang w:val="el-GR"/>
        </w:rPr>
        <w:t>όχι</w:t>
      </w:r>
      <w:r w:rsidRPr="00941674">
        <w:rPr>
          <w:lang w:val="el-GR"/>
        </w:rPr>
        <w:t xml:space="preserve"> </w:t>
      </w:r>
      <w:r>
        <w:rPr>
          <w:lang w:val="el-GR"/>
        </w:rPr>
        <w:t>ατομικά. Εάν</w:t>
      </w:r>
      <w:r w:rsidRPr="00941674">
        <w:rPr>
          <w:lang w:val="el-GR"/>
        </w:rPr>
        <w:t xml:space="preserve"> </w:t>
      </w:r>
      <w:r>
        <w:rPr>
          <w:lang w:val="el-GR"/>
        </w:rPr>
        <w:t>η</w:t>
      </w:r>
      <w:r w:rsidRPr="00941674">
        <w:rPr>
          <w:lang w:val="el-GR"/>
        </w:rPr>
        <w:t xml:space="preserve"> </w:t>
      </w:r>
      <w:r w:rsidR="00200915" w:rsidRPr="00200915">
        <w:rPr>
          <w:b/>
          <w:lang w:val="el-GR"/>
        </w:rPr>
        <w:t xml:space="preserve">Κυπριακή Τραπεζική </w:t>
      </w:r>
      <w:r w:rsidR="00200915" w:rsidRPr="00200915">
        <w:rPr>
          <w:lang w:val="el-GR"/>
        </w:rPr>
        <w:t>Αντιδικία</w:t>
      </w:r>
      <w:r w:rsidRPr="00941674">
        <w:rPr>
          <w:lang w:val="el-GR"/>
        </w:rPr>
        <w:t xml:space="preserve"> </w:t>
      </w:r>
      <w:r>
        <w:rPr>
          <w:lang w:val="el-GR"/>
        </w:rPr>
        <w:t>δεν</w:t>
      </w:r>
      <w:r w:rsidRPr="00941674">
        <w:rPr>
          <w:lang w:val="el-GR"/>
        </w:rPr>
        <w:t xml:space="preserve"> </w:t>
      </w:r>
      <w:r>
        <w:rPr>
          <w:lang w:val="el-GR"/>
        </w:rPr>
        <w:t>μπορ</w:t>
      </w:r>
      <w:r w:rsidR="00200915">
        <w:rPr>
          <w:lang w:val="el-GR"/>
        </w:rPr>
        <w:t xml:space="preserve">έσει </w:t>
      </w:r>
      <w:r>
        <w:rPr>
          <w:lang w:val="el-GR"/>
        </w:rPr>
        <w:t>να</w:t>
      </w:r>
      <w:r w:rsidRPr="00941674">
        <w:rPr>
          <w:lang w:val="el-GR"/>
        </w:rPr>
        <w:t xml:space="preserve"> </w:t>
      </w:r>
      <w:r w:rsidR="00200915">
        <w:rPr>
          <w:lang w:val="el-GR"/>
        </w:rPr>
        <w:t xml:space="preserve">διεξαχθεί </w:t>
      </w:r>
      <w:r>
        <w:rPr>
          <w:lang w:val="el-GR"/>
        </w:rPr>
        <w:t>ως</w:t>
      </w:r>
      <w:r w:rsidRPr="00941674">
        <w:rPr>
          <w:lang w:val="el-GR"/>
        </w:rPr>
        <w:t xml:space="preserve"> </w:t>
      </w:r>
      <w:r>
        <w:rPr>
          <w:lang w:val="el-GR"/>
        </w:rPr>
        <w:t>μία</w:t>
      </w:r>
      <w:r w:rsidRPr="00941674">
        <w:rPr>
          <w:lang w:val="el-GR"/>
        </w:rPr>
        <w:t xml:space="preserve"> </w:t>
      </w:r>
      <w:r>
        <w:rPr>
          <w:lang w:val="el-GR"/>
        </w:rPr>
        <w:t>ομαδική</w:t>
      </w:r>
      <w:r w:rsidRPr="00941674">
        <w:rPr>
          <w:lang w:val="el-GR"/>
        </w:rPr>
        <w:t xml:space="preserve"> </w:t>
      </w:r>
      <w:r>
        <w:rPr>
          <w:lang w:val="el-GR"/>
        </w:rPr>
        <w:t>αγωγή</w:t>
      </w:r>
      <w:r w:rsidRPr="00941674">
        <w:rPr>
          <w:lang w:val="el-GR"/>
        </w:rPr>
        <w:t xml:space="preserve"> </w:t>
      </w:r>
      <w:r>
        <w:rPr>
          <w:lang w:val="el-GR"/>
        </w:rPr>
        <w:t>εξ</w:t>
      </w:r>
      <w:r w:rsidRPr="00941674">
        <w:rPr>
          <w:lang w:val="el-GR"/>
        </w:rPr>
        <w:t xml:space="preserve"> </w:t>
      </w:r>
      <w:r>
        <w:rPr>
          <w:lang w:val="el-GR"/>
        </w:rPr>
        <w:t>ονόματος</w:t>
      </w:r>
      <w:r w:rsidRPr="00941674">
        <w:rPr>
          <w:lang w:val="el-GR"/>
        </w:rPr>
        <w:t xml:space="preserve"> </w:t>
      </w:r>
      <w:r>
        <w:rPr>
          <w:lang w:val="el-GR"/>
        </w:rPr>
        <w:t>πολλαπλών</w:t>
      </w:r>
      <w:r w:rsidRPr="00941674">
        <w:rPr>
          <w:lang w:val="el-GR"/>
        </w:rPr>
        <w:t xml:space="preserve"> </w:t>
      </w:r>
      <w:r>
        <w:rPr>
          <w:lang w:val="el-GR"/>
        </w:rPr>
        <w:t>εναγόντων</w:t>
      </w:r>
      <w:r w:rsidRPr="00941674">
        <w:rPr>
          <w:lang w:val="el-GR"/>
        </w:rPr>
        <w:t xml:space="preserve">, </w:t>
      </w:r>
      <w:r>
        <w:rPr>
          <w:lang w:val="el-GR"/>
        </w:rPr>
        <w:t>τότε</w:t>
      </w:r>
      <w:r w:rsidRPr="00941674">
        <w:rPr>
          <w:lang w:val="el-GR"/>
        </w:rPr>
        <w:t xml:space="preserve"> </w:t>
      </w:r>
      <w:r>
        <w:rPr>
          <w:lang w:val="el-GR"/>
        </w:rPr>
        <w:t>οι</w:t>
      </w:r>
      <w:r w:rsidRPr="00941674">
        <w:rPr>
          <w:lang w:val="el-GR"/>
        </w:rPr>
        <w:t xml:space="preserve"> </w:t>
      </w:r>
      <w:r w:rsidR="00200915">
        <w:rPr>
          <w:lang w:val="el-GR"/>
        </w:rPr>
        <w:t>προϋποθέσεις</w:t>
      </w:r>
      <w:r w:rsidRPr="00941674">
        <w:rPr>
          <w:lang w:val="el-GR"/>
        </w:rPr>
        <w:t xml:space="preserve"> </w:t>
      </w:r>
      <w:r>
        <w:rPr>
          <w:lang w:val="el-GR"/>
        </w:rPr>
        <w:t>της</w:t>
      </w:r>
      <w:r w:rsidRPr="00941674">
        <w:rPr>
          <w:lang w:val="el-GR"/>
        </w:rPr>
        <w:t xml:space="preserve"> </w:t>
      </w:r>
      <w:r>
        <w:rPr>
          <w:lang w:val="el-GR"/>
        </w:rPr>
        <w:t xml:space="preserve">Παραγράφου </w:t>
      </w:r>
      <w:r w:rsidR="005628BF">
        <w:rPr>
          <w:lang w:val="el-GR"/>
        </w:rPr>
        <w:t>(2)</w:t>
      </w:r>
      <w:r>
        <w:rPr>
          <w:lang w:val="el-GR"/>
        </w:rPr>
        <w:t xml:space="preserve"> κατωτέρω θα τεθούν σε ισχύ.</w:t>
      </w:r>
    </w:p>
    <w:p w:rsidR="00050A30" w:rsidRDefault="00F37934" w:rsidP="00050A30">
      <w:pPr>
        <w:pStyle w:val="GEBodyText1"/>
        <w:ind w:firstLine="0"/>
        <w:jc w:val="both"/>
        <w:rPr>
          <w:lang w:val="el-GR"/>
        </w:rPr>
      </w:pPr>
      <w:r>
        <w:rPr>
          <w:lang w:val="el-GR"/>
        </w:rPr>
        <w:t xml:space="preserve">1. </w:t>
      </w:r>
      <w:r w:rsidRPr="00050A30">
        <w:rPr>
          <w:b/>
          <w:lang w:val="el-GR"/>
        </w:rPr>
        <w:t>Οι Δικηγορικές Εταιρείες</w:t>
      </w:r>
      <w:r w:rsidRPr="007A244B">
        <w:rPr>
          <w:lang w:val="el-GR"/>
        </w:rPr>
        <w:t xml:space="preserve"> </w:t>
      </w:r>
      <w:r>
        <w:rPr>
          <w:lang w:val="el-GR"/>
        </w:rPr>
        <w:t>διά</w:t>
      </w:r>
      <w:r w:rsidRPr="007A244B">
        <w:rPr>
          <w:lang w:val="el-GR"/>
        </w:rPr>
        <w:t xml:space="preserve"> </w:t>
      </w:r>
      <w:r>
        <w:rPr>
          <w:lang w:val="el-GR"/>
        </w:rPr>
        <w:t>της</w:t>
      </w:r>
      <w:r w:rsidRPr="007A244B">
        <w:rPr>
          <w:lang w:val="el-GR"/>
        </w:rPr>
        <w:t xml:space="preserve"> </w:t>
      </w:r>
      <w:r>
        <w:rPr>
          <w:lang w:val="el-GR"/>
        </w:rPr>
        <w:t>παρούσης</w:t>
      </w:r>
      <w:r w:rsidRPr="007A244B">
        <w:rPr>
          <w:lang w:val="el-GR"/>
        </w:rPr>
        <w:t xml:space="preserve"> </w:t>
      </w:r>
      <w:r>
        <w:rPr>
          <w:lang w:val="el-GR"/>
        </w:rPr>
        <w:t>συμφωνούν</w:t>
      </w:r>
      <w:r w:rsidRPr="007A244B">
        <w:rPr>
          <w:lang w:val="el-GR"/>
        </w:rPr>
        <w:t xml:space="preserve"> </w:t>
      </w:r>
      <w:r>
        <w:rPr>
          <w:lang w:val="el-GR"/>
        </w:rPr>
        <w:t>να</w:t>
      </w:r>
      <w:r w:rsidRPr="007A244B">
        <w:rPr>
          <w:lang w:val="el-GR"/>
        </w:rPr>
        <w:t xml:space="preserve"> </w:t>
      </w:r>
      <w:r>
        <w:rPr>
          <w:lang w:val="el-GR"/>
        </w:rPr>
        <w:t>παρέχουν</w:t>
      </w:r>
      <w:r w:rsidRPr="007A244B">
        <w:rPr>
          <w:lang w:val="el-GR"/>
        </w:rPr>
        <w:t xml:space="preserve"> </w:t>
      </w:r>
      <w:r>
        <w:rPr>
          <w:lang w:val="el-GR"/>
        </w:rPr>
        <w:t>στον</w:t>
      </w:r>
      <w:r w:rsidRPr="007A244B">
        <w:rPr>
          <w:lang w:val="el-GR"/>
        </w:rPr>
        <w:t xml:space="preserve"> </w:t>
      </w:r>
      <w:r>
        <w:rPr>
          <w:lang w:val="el-GR"/>
        </w:rPr>
        <w:t>πελάτη</w:t>
      </w:r>
      <w:r w:rsidRPr="007A244B">
        <w:rPr>
          <w:lang w:val="el-GR"/>
        </w:rPr>
        <w:t xml:space="preserve"> </w:t>
      </w:r>
      <w:r>
        <w:rPr>
          <w:lang w:val="el-GR"/>
        </w:rPr>
        <w:t>τις</w:t>
      </w:r>
      <w:r w:rsidRPr="007A244B">
        <w:rPr>
          <w:lang w:val="el-GR"/>
        </w:rPr>
        <w:t xml:space="preserve"> </w:t>
      </w:r>
      <w:r>
        <w:rPr>
          <w:lang w:val="el-GR"/>
        </w:rPr>
        <w:t>ακόλουθες</w:t>
      </w:r>
      <w:r w:rsidRPr="007A244B">
        <w:rPr>
          <w:lang w:val="el-GR"/>
        </w:rPr>
        <w:t xml:space="preserve"> </w:t>
      </w:r>
      <w:r>
        <w:rPr>
          <w:lang w:val="el-GR"/>
        </w:rPr>
        <w:t>υπηρεσίες</w:t>
      </w:r>
      <w:r w:rsidRPr="007A244B">
        <w:rPr>
          <w:lang w:val="el-GR"/>
        </w:rPr>
        <w:t xml:space="preserve"> </w:t>
      </w:r>
      <w:r>
        <w:rPr>
          <w:lang w:val="el-GR"/>
        </w:rPr>
        <w:t>σχετικά</w:t>
      </w:r>
      <w:r w:rsidRPr="007A244B">
        <w:rPr>
          <w:lang w:val="el-GR"/>
        </w:rPr>
        <w:t xml:space="preserve"> </w:t>
      </w:r>
      <w:r>
        <w:rPr>
          <w:lang w:val="el-GR"/>
        </w:rPr>
        <w:t>με</w:t>
      </w:r>
      <w:r w:rsidRPr="007A244B">
        <w:rPr>
          <w:lang w:val="el-GR"/>
        </w:rPr>
        <w:t xml:space="preserve"> </w:t>
      </w:r>
      <w:r>
        <w:rPr>
          <w:lang w:val="el-GR"/>
        </w:rPr>
        <w:t>την</w:t>
      </w:r>
      <w:r w:rsidRPr="007A244B">
        <w:rPr>
          <w:lang w:val="el-GR"/>
        </w:rPr>
        <w:t xml:space="preserve"> </w:t>
      </w:r>
      <w:r>
        <w:rPr>
          <w:lang w:val="el-GR"/>
        </w:rPr>
        <w:t>Κυπριακή</w:t>
      </w:r>
      <w:r w:rsidRPr="007A244B">
        <w:rPr>
          <w:lang w:val="el-GR"/>
        </w:rPr>
        <w:t xml:space="preserve"> </w:t>
      </w:r>
      <w:r>
        <w:rPr>
          <w:lang w:val="el-GR"/>
        </w:rPr>
        <w:t>Τραπεζική Διαιτησία, οι οποίες θα αναληφθούν με την αρμόζουσα δεξιοτεχνία και προσοχή:</w:t>
      </w:r>
      <w:r w:rsidRPr="007A244B">
        <w:rPr>
          <w:lang w:val="el-GR"/>
        </w:rPr>
        <w:t xml:space="preserve"> </w:t>
      </w:r>
    </w:p>
    <w:p w:rsidR="00F37934" w:rsidRDefault="00F37934" w:rsidP="00050A30">
      <w:pPr>
        <w:pStyle w:val="GEBodyText1"/>
        <w:ind w:firstLine="0"/>
        <w:jc w:val="both"/>
        <w:rPr>
          <w:lang w:val="el-GR"/>
        </w:rPr>
      </w:pPr>
      <w:r>
        <w:rPr>
          <w:lang w:val="el-GR"/>
        </w:rPr>
        <w:t>α</w:t>
      </w:r>
      <w:r w:rsidRPr="007A244B">
        <w:rPr>
          <w:lang w:val="el-GR"/>
        </w:rPr>
        <w:t xml:space="preserve">. </w:t>
      </w:r>
      <w:r>
        <w:rPr>
          <w:lang w:val="el-GR"/>
        </w:rPr>
        <w:t>Να</w:t>
      </w:r>
      <w:r w:rsidRPr="007A244B">
        <w:rPr>
          <w:lang w:val="el-GR"/>
        </w:rPr>
        <w:t xml:space="preserve"> </w:t>
      </w:r>
      <w:r>
        <w:rPr>
          <w:lang w:val="el-GR"/>
        </w:rPr>
        <w:t>παρέχουν</w:t>
      </w:r>
      <w:r w:rsidRPr="007A244B">
        <w:rPr>
          <w:lang w:val="el-GR"/>
        </w:rPr>
        <w:t xml:space="preserve"> </w:t>
      </w:r>
      <w:r>
        <w:rPr>
          <w:lang w:val="el-GR"/>
        </w:rPr>
        <w:t>τις</w:t>
      </w:r>
      <w:r w:rsidRPr="007A244B">
        <w:rPr>
          <w:lang w:val="el-GR"/>
        </w:rPr>
        <w:t xml:space="preserve"> </w:t>
      </w:r>
      <w:r>
        <w:rPr>
          <w:lang w:val="el-GR"/>
        </w:rPr>
        <w:t>απαραίτητες</w:t>
      </w:r>
      <w:r w:rsidRPr="007A244B">
        <w:rPr>
          <w:lang w:val="el-GR"/>
        </w:rPr>
        <w:t xml:space="preserve"> </w:t>
      </w:r>
      <w:r>
        <w:rPr>
          <w:lang w:val="el-GR"/>
        </w:rPr>
        <w:t>νομικές</w:t>
      </w:r>
      <w:r w:rsidRPr="007A244B">
        <w:rPr>
          <w:lang w:val="el-GR"/>
        </w:rPr>
        <w:t xml:space="preserve"> </w:t>
      </w:r>
      <w:r>
        <w:rPr>
          <w:lang w:val="el-GR"/>
        </w:rPr>
        <w:t>υπηρεσίες</w:t>
      </w:r>
      <w:r w:rsidRPr="007A244B">
        <w:rPr>
          <w:lang w:val="el-GR"/>
        </w:rPr>
        <w:t xml:space="preserve"> </w:t>
      </w:r>
      <w:r>
        <w:rPr>
          <w:lang w:val="el-GR"/>
        </w:rPr>
        <w:t xml:space="preserve">σχετικά με την Κυπριακή Τραπεζική Διαιτησία </w:t>
      </w:r>
    </w:p>
    <w:p w:rsidR="00F37934" w:rsidRPr="007A244B" w:rsidRDefault="00F37934" w:rsidP="00050A30">
      <w:pPr>
        <w:pStyle w:val="GEBodyText1"/>
        <w:ind w:firstLine="0"/>
        <w:jc w:val="both"/>
        <w:rPr>
          <w:lang w:val="el-GR"/>
        </w:rPr>
      </w:pPr>
      <w:r>
        <w:rPr>
          <w:lang w:val="el-GR"/>
        </w:rPr>
        <w:t>β</w:t>
      </w:r>
      <w:r w:rsidRPr="007A244B">
        <w:rPr>
          <w:lang w:val="el-GR"/>
        </w:rPr>
        <w:t xml:space="preserve">. </w:t>
      </w:r>
      <w:r>
        <w:rPr>
          <w:lang w:val="el-GR"/>
        </w:rPr>
        <w:t>Να</w:t>
      </w:r>
      <w:r w:rsidRPr="007A244B">
        <w:rPr>
          <w:lang w:val="el-GR"/>
        </w:rPr>
        <w:t xml:space="preserve"> </w:t>
      </w:r>
      <w:r>
        <w:rPr>
          <w:lang w:val="el-GR"/>
        </w:rPr>
        <w:t>επιλέγουν</w:t>
      </w:r>
      <w:r w:rsidRPr="007A244B">
        <w:rPr>
          <w:lang w:val="el-GR"/>
        </w:rPr>
        <w:t xml:space="preserve"> </w:t>
      </w:r>
      <w:r>
        <w:rPr>
          <w:lang w:val="el-GR"/>
        </w:rPr>
        <w:t>και</w:t>
      </w:r>
      <w:r w:rsidRPr="007A244B">
        <w:rPr>
          <w:lang w:val="el-GR"/>
        </w:rPr>
        <w:t xml:space="preserve"> </w:t>
      </w:r>
      <w:r w:rsidRPr="00050A30">
        <w:rPr>
          <w:b/>
          <w:lang w:val="el-GR"/>
        </w:rPr>
        <w:t>να πληρώνουν</w:t>
      </w:r>
      <w:r w:rsidRPr="007A244B">
        <w:rPr>
          <w:lang w:val="el-GR"/>
        </w:rPr>
        <w:t xml:space="preserve"> </w:t>
      </w:r>
      <w:r>
        <w:rPr>
          <w:lang w:val="el-GR"/>
        </w:rPr>
        <w:t>νομικούς</w:t>
      </w:r>
      <w:r w:rsidRPr="007A244B">
        <w:rPr>
          <w:lang w:val="el-GR"/>
        </w:rPr>
        <w:t xml:space="preserve"> </w:t>
      </w:r>
      <w:r>
        <w:rPr>
          <w:lang w:val="el-GR"/>
        </w:rPr>
        <w:t>παραστάτες</w:t>
      </w:r>
      <w:r w:rsidRPr="007A244B">
        <w:rPr>
          <w:lang w:val="el-GR"/>
        </w:rPr>
        <w:t xml:space="preserve"> </w:t>
      </w:r>
      <w:r>
        <w:rPr>
          <w:lang w:val="el-GR"/>
        </w:rPr>
        <w:t>που</w:t>
      </w:r>
      <w:r w:rsidRPr="007A244B">
        <w:rPr>
          <w:lang w:val="el-GR"/>
        </w:rPr>
        <w:t xml:space="preserve"> </w:t>
      </w:r>
      <w:r>
        <w:rPr>
          <w:lang w:val="el-GR"/>
        </w:rPr>
        <w:t>θα</w:t>
      </w:r>
      <w:r w:rsidRPr="007A244B">
        <w:rPr>
          <w:lang w:val="el-GR"/>
        </w:rPr>
        <w:t xml:space="preserve"> </w:t>
      </w:r>
      <w:r>
        <w:rPr>
          <w:lang w:val="el-GR"/>
        </w:rPr>
        <w:t>κριθούν</w:t>
      </w:r>
      <w:r w:rsidRPr="007A244B">
        <w:rPr>
          <w:lang w:val="el-GR"/>
        </w:rPr>
        <w:t xml:space="preserve"> </w:t>
      </w:r>
      <w:r>
        <w:rPr>
          <w:lang w:val="el-GR"/>
        </w:rPr>
        <w:t>απαραίτητοι για την υποβοήθηση της διεξαγωγής της Κυπριακής Τραπεζικής Διαιτησίας.</w:t>
      </w:r>
      <w:r w:rsidRPr="007A244B">
        <w:rPr>
          <w:lang w:val="el-GR"/>
        </w:rPr>
        <w:t xml:space="preserve">  </w:t>
      </w:r>
    </w:p>
    <w:p w:rsidR="00F37934" w:rsidRDefault="00F37934" w:rsidP="00050A30">
      <w:pPr>
        <w:pStyle w:val="GEBodyText1"/>
        <w:ind w:firstLine="0"/>
        <w:jc w:val="both"/>
        <w:rPr>
          <w:lang w:val="el-GR"/>
        </w:rPr>
      </w:pPr>
      <w:r>
        <w:rPr>
          <w:lang w:val="el-GR"/>
        </w:rPr>
        <w:t>γ</w:t>
      </w:r>
      <w:r w:rsidRPr="00EF5968">
        <w:rPr>
          <w:lang w:val="el-GR"/>
        </w:rPr>
        <w:t xml:space="preserve">. </w:t>
      </w:r>
      <w:r w:rsidRPr="00050A30">
        <w:rPr>
          <w:b/>
          <w:lang w:val="el-GR"/>
        </w:rPr>
        <w:t>Να πληρώσουν όλες τις δαπάνες</w:t>
      </w:r>
      <w:r>
        <w:rPr>
          <w:lang w:val="el-GR"/>
        </w:rPr>
        <w:t xml:space="preserve"> </w:t>
      </w:r>
      <w:r w:rsidRPr="00EF5968">
        <w:rPr>
          <w:lang w:val="el-GR"/>
        </w:rPr>
        <w:t>(</w:t>
      </w:r>
      <w:r>
        <w:rPr>
          <w:lang w:val="el-GR"/>
        </w:rPr>
        <w:t>στο</w:t>
      </w:r>
      <w:r w:rsidRPr="00EF5968">
        <w:rPr>
          <w:lang w:val="el-GR"/>
        </w:rPr>
        <w:t xml:space="preserve"> </w:t>
      </w:r>
      <w:r>
        <w:rPr>
          <w:lang w:val="el-GR"/>
        </w:rPr>
        <w:t>εξής</w:t>
      </w:r>
      <w:r w:rsidRPr="00EF5968">
        <w:rPr>
          <w:lang w:val="el-GR"/>
        </w:rPr>
        <w:t xml:space="preserve"> </w:t>
      </w:r>
      <w:r w:rsidRPr="002B3696">
        <w:rPr>
          <w:b/>
          <w:lang w:val="el-GR"/>
        </w:rPr>
        <w:t>«</w:t>
      </w:r>
      <w:r>
        <w:rPr>
          <w:b/>
          <w:lang w:val="el-GR"/>
        </w:rPr>
        <w:t>Δαπάνες</w:t>
      </w:r>
      <w:r w:rsidRPr="002B3696">
        <w:rPr>
          <w:b/>
          <w:lang w:val="el-GR"/>
        </w:rPr>
        <w:t>»</w:t>
      </w:r>
      <w:r w:rsidRPr="00EF5968">
        <w:rPr>
          <w:lang w:val="el-GR"/>
        </w:rPr>
        <w:t xml:space="preserve">) </w:t>
      </w:r>
      <w:r>
        <w:rPr>
          <w:lang w:val="el-GR"/>
        </w:rPr>
        <w:t>που</w:t>
      </w:r>
      <w:r w:rsidRPr="00EF5968">
        <w:rPr>
          <w:lang w:val="el-GR"/>
        </w:rPr>
        <w:t xml:space="preserve"> </w:t>
      </w:r>
      <w:r>
        <w:rPr>
          <w:lang w:val="el-GR"/>
        </w:rPr>
        <w:t>θα</w:t>
      </w:r>
      <w:r w:rsidRPr="00EF5968">
        <w:rPr>
          <w:lang w:val="el-GR"/>
        </w:rPr>
        <w:t xml:space="preserve"> </w:t>
      </w:r>
      <w:r>
        <w:rPr>
          <w:lang w:val="el-GR"/>
        </w:rPr>
        <w:t>α</w:t>
      </w:r>
      <w:r w:rsidRPr="00EF5968">
        <w:rPr>
          <w:lang w:val="el-GR"/>
        </w:rPr>
        <w:t>παιτηθο</w:t>
      </w:r>
      <w:r>
        <w:rPr>
          <w:lang w:val="el-GR"/>
        </w:rPr>
        <w:t>ύν</w:t>
      </w:r>
      <w:r w:rsidRPr="00EF5968">
        <w:rPr>
          <w:lang w:val="el-GR"/>
        </w:rPr>
        <w:t xml:space="preserve"> </w:t>
      </w:r>
      <w:r>
        <w:rPr>
          <w:lang w:val="el-GR"/>
        </w:rPr>
        <w:t>εκ</w:t>
      </w:r>
      <w:r w:rsidRPr="00EF5968">
        <w:rPr>
          <w:lang w:val="el-GR"/>
        </w:rPr>
        <w:t xml:space="preserve"> </w:t>
      </w:r>
      <w:r>
        <w:rPr>
          <w:lang w:val="el-GR"/>
        </w:rPr>
        <w:t>μέρους</w:t>
      </w:r>
      <w:r w:rsidRPr="00EF5968">
        <w:rPr>
          <w:lang w:val="el-GR"/>
        </w:rPr>
        <w:t xml:space="preserve"> </w:t>
      </w:r>
      <w:r>
        <w:rPr>
          <w:lang w:val="el-GR"/>
        </w:rPr>
        <w:t>του Πελάτη</w:t>
      </w:r>
      <w:r w:rsidRPr="00EF5968">
        <w:rPr>
          <w:lang w:val="el-GR"/>
        </w:rPr>
        <w:t xml:space="preserve">, </w:t>
      </w:r>
      <w:r>
        <w:rPr>
          <w:lang w:val="el-GR"/>
        </w:rPr>
        <w:t>σχετικά</w:t>
      </w:r>
      <w:r w:rsidRPr="00EF5968">
        <w:rPr>
          <w:lang w:val="el-GR"/>
        </w:rPr>
        <w:t xml:space="preserve"> </w:t>
      </w:r>
      <w:r>
        <w:rPr>
          <w:lang w:val="el-GR"/>
        </w:rPr>
        <w:t>με</w:t>
      </w:r>
      <w:r w:rsidRPr="00EF5968">
        <w:rPr>
          <w:lang w:val="el-GR"/>
        </w:rPr>
        <w:t xml:space="preserve"> </w:t>
      </w:r>
      <w:r>
        <w:rPr>
          <w:lang w:val="el-GR"/>
        </w:rPr>
        <w:t>την</w:t>
      </w:r>
      <w:r w:rsidRPr="00EF5968">
        <w:rPr>
          <w:lang w:val="el-GR"/>
        </w:rPr>
        <w:t xml:space="preserve"> </w:t>
      </w:r>
      <w:r>
        <w:rPr>
          <w:lang w:val="el-GR"/>
        </w:rPr>
        <w:t>Κυπριακή Τραπεζική Διαιτησία</w:t>
      </w:r>
      <w:r w:rsidRPr="00EF5968">
        <w:rPr>
          <w:lang w:val="el-GR"/>
        </w:rPr>
        <w:t xml:space="preserve">, </w:t>
      </w:r>
      <w:r>
        <w:rPr>
          <w:lang w:val="el-GR"/>
        </w:rPr>
        <w:t>συμπεριλαμβάνοντας</w:t>
      </w:r>
      <w:r w:rsidRPr="00EF5968">
        <w:rPr>
          <w:lang w:val="el-GR"/>
        </w:rPr>
        <w:t xml:space="preserve">, </w:t>
      </w:r>
      <w:r>
        <w:rPr>
          <w:lang w:val="el-GR"/>
        </w:rPr>
        <w:t>μη περιοριστικά</w:t>
      </w:r>
      <w:r w:rsidRPr="00EF5968">
        <w:rPr>
          <w:lang w:val="el-GR"/>
        </w:rPr>
        <w:t xml:space="preserve">, </w:t>
      </w:r>
      <w:r>
        <w:rPr>
          <w:lang w:val="el-GR"/>
        </w:rPr>
        <w:t>αμοιβές</w:t>
      </w:r>
      <w:r w:rsidRPr="00EF5968">
        <w:rPr>
          <w:lang w:val="el-GR"/>
        </w:rPr>
        <w:t xml:space="preserve"> </w:t>
      </w:r>
      <w:r>
        <w:rPr>
          <w:lang w:val="el-GR"/>
        </w:rPr>
        <w:t>των</w:t>
      </w:r>
      <w:r w:rsidRPr="00EF5968">
        <w:rPr>
          <w:lang w:val="el-GR"/>
        </w:rPr>
        <w:t xml:space="preserve"> </w:t>
      </w:r>
      <w:proofErr w:type="spellStart"/>
      <w:r>
        <w:rPr>
          <w:lang w:val="el-GR"/>
        </w:rPr>
        <w:t>υποβοηθούντων</w:t>
      </w:r>
      <w:proofErr w:type="spellEnd"/>
      <w:r w:rsidRPr="00EF5968">
        <w:rPr>
          <w:lang w:val="el-GR"/>
        </w:rPr>
        <w:t xml:space="preserve"> </w:t>
      </w:r>
      <w:r>
        <w:rPr>
          <w:lang w:val="el-GR"/>
        </w:rPr>
        <w:t>νομικών</w:t>
      </w:r>
      <w:r w:rsidRPr="00EF5968">
        <w:rPr>
          <w:lang w:val="el-GR"/>
        </w:rPr>
        <w:t xml:space="preserve">, </w:t>
      </w:r>
      <w:r>
        <w:rPr>
          <w:lang w:val="el-GR"/>
        </w:rPr>
        <w:t>αμοιβές</w:t>
      </w:r>
      <w:r w:rsidRPr="00EF5968">
        <w:rPr>
          <w:lang w:val="el-GR"/>
        </w:rPr>
        <w:t xml:space="preserve"> </w:t>
      </w:r>
      <w:r>
        <w:rPr>
          <w:lang w:val="el-GR"/>
        </w:rPr>
        <w:t>διαιτητών</w:t>
      </w:r>
      <w:r w:rsidRPr="00EF5968">
        <w:rPr>
          <w:lang w:val="el-GR"/>
        </w:rPr>
        <w:t xml:space="preserve">, </w:t>
      </w:r>
      <w:r>
        <w:rPr>
          <w:lang w:val="el-GR"/>
        </w:rPr>
        <w:t>κόστη</w:t>
      </w:r>
      <w:r w:rsidRPr="00EF5968">
        <w:rPr>
          <w:lang w:val="el-GR"/>
        </w:rPr>
        <w:t xml:space="preserve"> </w:t>
      </w:r>
      <w:r>
        <w:rPr>
          <w:lang w:val="el-GR"/>
        </w:rPr>
        <w:t>των</w:t>
      </w:r>
      <w:r w:rsidRPr="00EF5968">
        <w:rPr>
          <w:lang w:val="el-GR"/>
        </w:rPr>
        <w:t xml:space="preserve"> </w:t>
      </w:r>
      <w:proofErr w:type="spellStart"/>
      <w:r>
        <w:t>eDisclosures</w:t>
      </w:r>
      <w:proofErr w:type="spellEnd"/>
      <w:r w:rsidRPr="00EF5968">
        <w:rPr>
          <w:lang w:val="el-GR"/>
        </w:rPr>
        <w:t xml:space="preserve"> (</w:t>
      </w:r>
      <w:r>
        <w:rPr>
          <w:lang w:val="el-GR"/>
        </w:rPr>
        <w:t>ηλεκτρονικών επιδόσεων</w:t>
      </w:r>
      <w:r w:rsidRPr="00EF5968">
        <w:rPr>
          <w:lang w:val="el-GR"/>
        </w:rPr>
        <w:t xml:space="preserve">), </w:t>
      </w:r>
      <w:r>
        <w:rPr>
          <w:lang w:val="el-GR"/>
        </w:rPr>
        <w:t xml:space="preserve">αμοιβών ερευνητών, αμοιβές ειδικών πραγματογνωμόνων, φωτοτυπίες, έξοδα ερευνών μέσω ηλεκτρονικών υπολογιστών, υπεραστικών τηλεφώνων, κόστη </w:t>
      </w:r>
      <w:proofErr w:type="spellStart"/>
      <w:r>
        <w:t>telefax</w:t>
      </w:r>
      <w:proofErr w:type="spellEnd"/>
      <w:r>
        <w:rPr>
          <w:lang w:val="el-GR"/>
        </w:rPr>
        <w:t>,</w:t>
      </w:r>
      <w:r w:rsidRPr="00EF5968">
        <w:rPr>
          <w:lang w:val="el-GR"/>
        </w:rPr>
        <w:t xml:space="preserve"> </w:t>
      </w:r>
      <w:r>
        <w:rPr>
          <w:lang w:val="el-GR"/>
        </w:rPr>
        <w:t xml:space="preserve">δαπάνες </w:t>
      </w:r>
      <w:proofErr w:type="spellStart"/>
      <w:r>
        <w:rPr>
          <w:lang w:val="el-GR"/>
        </w:rPr>
        <w:t>ταξιδίων</w:t>
      </w:r>
      <w:proofErr w:type="spellEnd"/>
      <w:r>
        <w:rPr>
          <w:lang w:val="el-GR"/>
        </w:rPr>
        <w:t>, κόστη ειδικής αλληλογραφίας και έξοδα αγγελιαφόρων, και όποια άλλα έξοδα σχετιζόμενα με την Κυπριακή Τραπεζική Διαιτησία απαιτηθούν, τα οποία οι Δικηγορικές Εταιρείες βεβαιούν ότι θα τιμολογούνται στο κόστος τους χωρίς οιαδήποτε επιβάρυνση ή κάποιο πλαφόν.</w:t>
      </w:r>
    </w:p>
    <w:p w:rsidR="0033700A" w:rsidRPr="003B6DFA" w:rsidRDefault="005628BF" w:rsidP="00050A30">
      <w:pPr>
        <w:pStyle w:val="GEBodyText1"/>
        <w:ind w:firstLine="0"/>
        <w:jc w:val="both"/>
        <w:rPr>
          <w:lang w:val="el-GR"/>
        </w:rPr>
      </w:pPr>
      <w:r>
        <w:rPr>
          <w:lang w:val="el-GR"/>
        </w:rPr>
        <w:t xml:space="preserve">2. </w:t>
      </w:r>
      <w:r w:rsidR="0033700A" w:rsidRPr="005628BF">
        <w:rPr>
          <w:lang w:val="el-GR"/>
        </w:rPr>
        <w:t xml:space="preserve">Σε περίπτωση που η </w:t>
      </w:r>
      <w:r w:rsidR="0033700A" w:rsidRPr="003B6DFA">
        <w:rPr>
          <w:lang w:val="el-GR"/>
        </w:rPr>
        <w:t>«</w:t>
      </w:r>
      <w:r w:rsidR="0033700A" w:rsidRPr="005628BF">
        <w:rPr>
          <w:lang w:val="el-GR"/>
        </w:rPr>
        <w:t>G</w:t>
      </w:r>
      <w:r w:rsidR="0033700A" w:rsidRPr="003B6DFA">
        <w:rPr>
          <w:lang w:val="el-GR"/>
        </w:rPr>
        <w:t>&amp;</w:t>
      </w:r>
      <w:r w:rsidR="0033700A" w:rsidRPr="005628BF">
        <w:rPr>
          <w:lang w:val="el-GR"/>
        </w:rPr>
        <w:t xml:space="preserve">E» αποφασίσει, στην αποκλειστική της διακριτική ευχέρεια, ότι η Κυπριακή </w:t>
      </w:r>
      <w:r w:rsidR="000F2D0C" w:rsidRPr="005628BF">
        <w:rPr>
          <w:lang w:val="el-GR"/>
        </w:rPr>
        <w:t xml:space="preserve">Τραπεζική </w:t>
      </w:r>
      <w:r w:rsidR="0033700A" w:rsidRPr="005628BF">
        <w:rPr>
          <w:lang w:val="el-GR"/>
        </w:rPr>
        <w:t xml:space="preserve">Διαιτησία δεν μπορεί να προχωρήσει επειδή 1) δεν υπάρχουν αρκετές ζημίες πελατών προς διεκδίκηση, ώστε να καταστεί η </w:t>
      </w:r>
      <w:r w:rsidR="000F2D0C" w:rsidRPr="005628BF">
        <w:rPr>
          <w:lang w:val="el-GR"/>
        </w:rPr>
        <w:t>Δικαστική Α</w:t>
      </w:r>
      <w:r w:rsidR="0033700A" w:rsidRPr="005628BF">
        <w:rPr>
          <w:lang w:val="el-GR"/>
        </w:rPr>
        <w:t xml:space="preserve">ντιδικία οικονομικά βιώσιμη, (2)υπάρχουν νομικά εμπόδια στην διεξαγωγή της </w:t>
      </w:r>
      <w:r w:rsidR="000F2D0C" w:rsidRPr="005628BF">
        <w:rPr>
          <w:lang w:val="el-GR"/>
        </w:rPr>
        <w:t>Δ</w:t>
      </w:r>
      <w:r w:rsidR="0033700A" w:rsidRPr="005628BF">
        <w:rPr>
          <w:lang w:val="el-GR"/>
        </w:rPr>
        <w:t xml:space="preserve">ιαιτησίας που δεν μπορούν να υπερπηδηθούν ή (3) η </w:t>
      </w:r>
      <w:r w:rsidR="000F2D0C" w:rsidRPr="005628BF">
        <w:rPr>
          <w:lang w:val="el-GR"/>
        </w:rPr>
        <w:t xml:space="preserve">Δικαστική Αντιδικία </w:t>
      </w:r>
      <w:r w:rsidR="0033700A" w:rsidRPr="005628BF">
        <w:rPr>
          <w:lang w:val="el-GR"/>
        </w:rPr>
        <w:t xml:space="preserve">δεν μπορεί να διεξαχθεί  για κάποιον άλλο λόγο, οι Δικηγορικές Εταιρείες </w:t>
      </w:r>
      <w:r w:rsidR="0033700A" w:rsidRPr="005628BF">
        <w:rPr>
          <w:lang w:val="el-GR"/>
        </w:rPr>
        <w:lastRenderedPageBreak/>
        <w:t xml:space="preserve">δεν θα έχουν καμία υποχρέωση να συνεχίσουν με την </w:t>
      </w:r>
      <w:r w:rsidR="000F2D0C" w:rsidRPr="005628BF">
        <w:rPr>
          <w:lang w:val="el-GR"/>
        </w:rPr>
        <w:t xml:space="preserve">Κυπριακή Τραπεζική </w:t>
      </w:r>
      <w:r w:rsidR="0033700A" w:rsidRPr="005628BF">
        <w:rPr>
          <w:lang w:val="el-GR"/>
        </w:rPr>
        <w:t>Διαιτησία, η Συμφωνία αυτή θα τερματισθεί</w:t>
      </w:r>
      <w:r w:rsidR="00F37934">
        <w:rPr>
          <w:lang w:val="el-GR"/>
        </w:rPr>
        <w:t>.</w:t>
      </w:r>
      <w:r w:rsidR="0033700A" w:rsidRPr="005628BF">
        <w:rPr>
          <w:lang w:val="el-GR"/>
        </w:rPr>
        <w:t xml:space="preserve"> </w:t>
      </w:r>
      <w:r w:rsidR="00F37934">
        <w:rPr>
          <w:lang w:val="el-GR"/>
        </w:rPr>
        <w:t>Η</w:t>
      </w:r>
      <w:r w:rsidR="00F37934" w:rsidRPr="007A244B">
        <w:rPr>
          <w:lang w:val="el-GR"/>
        </w:rPr>
        <w:t xml:space="preserve"> </w:t>
      </w:r>
      <w:r w:rsidR="00F37934">
        <w:t>G</w:t>
      </w:r>
      <w:r w:rsidR="00F37934" w:rsidRPr="007A244B">
        <w:rPr>
          <w:lang w:val="el-GR"/>
        </w:rPr>
        <w:t>&amp;</w:t>
      </w:r>
      <w:r w:rsidR="00F37934">
        <w:t>E</w:t>
      </w:r>
      <w:r w:rsidR="00F37934" w:rsidRPr="007A244B">
        <w:rPr>
          <w:lang w:val="el-GR"/>
        </w:rPr>
        <w:t xml:space="preserve"> </w:t>
      </w:r>
      <w:r w:rsidR="00F37934">
        <w:rPr>
          <w:lang w:val="el-GR"/>
        </w:rPr>
        <w:t>θα</w:t>
      </w:r>
      <w:r w:rsidR="00F37934" w:rsidRPr="007A244B">
        <w:rPr>
          <w:lang w:val="el-GR"/>
        </w:rPr>
        <w:t xml:space="preserve"> </w:t>
      </w:r>
      <w:r w:rsidR="00F37934">
        <w:rPr>
          <w:lang w:val="el-GR"/>
        </w:rPr>
        <w:t>ξεκινήσει</w:t>
      </w:r>
      <w:r w:rsidR="00F37934" w:rsidRPr="007A244B">
        <w:rPr>
          <w:lang w:val="el-GR"/>
        </w:rPr>
        <w:t xml:space="preserve">, </w:t>
      </w:r>
      <w:r w:rsidR="00F37934">
        <w:rPr>
          <w:lang w:val="el-GR"/>
        </w:rPr>
        <w:t>ή</w:t>
      </w:r>
      <w:r w:rsidR="00F37934" w:rsidRPr="007A244B">
        <w:rPr>
          <w:lang w:val="el-GR"/>
        </w:rPr>
        <w:t xml:space="preserve"> </w:t>
      </w:r>
      <w:r w:rsidR="00F37934">
        <w:rPr>
          <w:lang w:val="el-GR"/>
        </w:rPr>
        <w:t>θα</w:t>
      </w:r>
      <w:r w:rsidR="00F37934" w:rsidRPr="007A244B">
        <w:rPr>
          <w:lang w:val="el-GR"/>
        </w:rPr>
        <w:t xml:space="preserve"> </w:t>
      </w:r>
      <w:r w:rsidR="00F37934">
        <w:rPr>
          <w:lang w:val="el-GR"/>
        </w:rPr>
        <w:t>ειδοποιήσει</w:t>
      </w:r>
      <w:r w:rsidR="00F37934" w:rsidRPr="007A244B">
        <w:rPr>
          <w:lang w:val="el-GR"/>
        </w:rPr>
        <w:t xml:space="preserve"> </w:t>
      </w:r>
      <w:r w:rsidR="00F37934">
        <w:rPr>
          <w:lang w:val="el-GR"/>
        </w:rPr>
        <w:t>τον</w:t>
      </w:r>
      <w:r w:rsidR="00F37934" w:rsidRPr="007A244B">
        <w:rPr>
          <w:lang w:val="el-GR"/>
        </w:rPr>
        <w:t xml:space="preserve"> </w:t>
      </w:r>
      <w:r w:rsidR="00F37934">
        <w:rPr>
          <w:lang w:val="el-GR"/>
        </w:rPr>
        <w:t>πελάτη</w:t>
      </w:r>
      <w:r w:rsidR="00F37934" w:rsidRPr="007A244B">
        <w:rPr>
          <w:lang w:val="el-GR"/>
        </w:rPr>
        <w:t xml:space="preserve"> </w:t>
      </w:r>
      <w:r w:rsidR="00F37934">
        <w:rPr>
          <w:lang w:val="el-GR"/>
        </w:rPr>
        <w:t>ότι</w:t>
      </w:r>
      <w:r w:rsidR="00F37934" w:rsidRPr="007A244B">
        <w:rPr>
          <w:lang w:val="el-GR"/>
        </w:rPr>
        <w:t xml:space="preserve"> </w:t>
      </w:r>
      <w:r w:rsidR="00F37934">
        <w:rPr>
          <w:lang w:val="el-GR"/>
        </w:rPr>
        <w:t>αποφάσισε</w:t>
      </w:r>
      <w:r w:rsidR="00F37934" w:rsidRPr="007A244B">
        <w:rPr>
          <w:lang w:val="el-GR"/>
        </w:rPr>
        <w:t xml:space="preserve"> </w:t>
      </w:r>
      <w:r w:rsidR="00F37934">
        <w:rPr>
          <w:lang w:val="el-GR"/>
        </w:rPr>
        <w:t>να</w:t>
      </w:r>
      <w:r w:rsidR="00F37934" w:rsidRPr="007A244B">
        <w:rPr>
          <w:lang w:val="el-GR"/>
        </w:rPr>
        <w:t xml:space="preserve"> </w:t>
      </w:r>
      <w:r w:rsidR="00F37934">
        <w:rPr>
          <w:lang w:val="el-GR"/>
        </w:rPr>
        <w:t>μην</w:t>
      </w:r>
      <w:r w:rsidR="00F37934" w:rsidRPr="007A244B">
        <w:rPr>
          <w:lang w:val="el-GR"/>
        </w:rPr>
        <w:t xml:space="preserve"> </w:t>
      </w:r>
      <w:r w:rsidR="00F37934">
        <w:rPr>
          <w:lang w:val="el-GR"/>
        </w:rPr>
        <w:t>ξεκινήσει</w:t>
      </w:r>
      <w:r w:rsidR="00F37934" w:rsidRPr="007A244B">
        <w:rPr>
          <w:lang w:val="el-GR"/>
        </w:rPr>
        <w:t xml:space="preserve">, </w:t>
      </w:r>
      <w:r w:rsidR="00F37934">
        <w:rPr>
          <w:lang w:val="el-GR"/>
        </w:rPr>
        <w:t>την</w:t>
      </w:r>
      <w:r w:rsidR="00F37934" w:rsidRPr="007A244B">
        <w:rPr>
          <w:lang w:val="el-GR"/>
        </w:rPr>
        <w:t xml:space="preserve"> </w:t>
      </w:r>
      <w:r w:rsidR="00F37934">
        <w:rPr>
          <w:lang w:val="el-GR"/>
        </w:rPr>
        <w:t>Κυπριακή</w:t>
      </w:r>
      <w:r w:rsidR="00F37934" w:rsidRPr="007A244B">
        <w:rPr>
          <w:lang w:val="el-GR"/>
        </w:rPr>
        <w:t xml:space="preserve"> </w:t>
      </w:r>
      <w:r w:rsidR="00F37934">
        <w:rPr>
          <w:lang w:val="el-GR"/>
        </w:rPr>
        <w:t>Διαιτησία, πριν, ή το αργότερο μέχρι, τις 31 Δεκεμβρίου 2014.</w:t>
      </w:r>
    </w:p>
    <w:p w:rsidR="0033700A" w:rsidRPr="00CE7BD8" w:rsidRDefault="00F37934" w:rsidP="00050A30">
      <w:pPr>
        <w:pStyle w:val="GEBodyText1"/>
        <w:ind w:firstLine="0"/>
        <w:jc w:val="both"/>
        <w:rPr>
          <w:lang w:val="el-GR"/>
        </w:rPr>
      </w:pPr>
      <w:r>
        <w:rPr>
          <w:lang w:val="el-GR"/>
        </w:rPr>
        <w:t xml:space="preserve">3. </w:t>
      </w:r>
      <w:r w:rsidR="0033700A">
        <w:rPr>
          <w:szCs w:val="21"/>
          <w:lang w:val="el-GR"/>
        </w:rPr>
        <w:t>Στην</w:t>
      </w:r>
      <w:r w:rsidR="0033700A" w:rsidRPr="00CE7BD8">
        <w:rPr>
          <w:szCs w:val="21"/>
          <w:lang w:val="el-GR"/>
        </w:rPr>
        <w:t xml:space="preserve"> </w:t>
      </w:r>
      <w:r w:rsidR="0033700A">
        <w:rPr>
          <w:szCs w:val="21"/>
          <w:lang w:val="el-GR"/>
        </w:rPr>
        <w:t>περίπτωση</w:t>
      </w:r>
      <w:r w:rsidR="0033700A" w:rsidRPr="00CE7BD8">
        <w:rPr>
          <w:szCs w:val="21"/>
          <w:lang w:val="el-GR"/>
        </w:rPr>
        <w:t xml:space="preserve"> </w:t>
      </w:r>
      <w:r w:rsidR="002B3696" w:rsidRPr="00050A30">
        <w:rPr>
          <w:b/>
          <w:szCs w:val="21"/>
          <w:u w:val="single"/>
          <w:lang w:val="el-GR"/>
        </w:rPr>
        <w:t>ευνοϊκής</w:t>
      </w:r>
      <w:r w:rsidR="0033700A" w:rsidRPr="00050A30">
        <w:rPr>
          <w:b/>
          <w:szCs w:val="21"/>
          <w:u w:val="single"/>
          <w:lang w:val="el-GR"/>
        </w:rPr>
        <w:t xml:space="preserve"> </w:t>
      </w:r>
      <w:r w:rsidR="002B3696">
        <w:rPr>
          <w:szCs w:val="21"/>
          <w:lang w:val="el-GR"/>
        </w:rPr>
        <w:t xml:space="preserve">δικαστικής </w:t>
      </w:r>
      <w:r w:rsidR="0033700A">
        <w:rPr>
          <w:szCs w:val="21"/>
          <w:lang w:val="el-GR"/>
        </w:rPr>
        <w:t>αποφάσεως</w:t>
      </w:r>
      <w:r w:rsidR="0033700A" w:rsidRPr="00CE7BD8">
        <w:rPr>
          <w:szCs w:val="21"/>
          <w:lang w:val="el-GR"/>
        </w:rPr>
        <w:t xml:space="preserve">, </w:t>
      </w:r>
      <w:r w:rsidR="00A567FE">
        <w:rPr>
          <w:szCs w:val="21"/>
          <w:lang w:val="el-GR"/>
        </w:rPr>
        <w:t xml:space="preserve">απόφασης διαιτησίας, </w:t>
      </w:r>
      <w:r w:rsidR="0033700A" w:rsidRPr="00CE7BD8">
        <w:rPr>
          <w:szCs w:val="21"/>
          <w:lang w:val="el-GR"/>
        </w:rPr>
        <w:t xml:space="preserve"> </w:t>
      </w:r>
      <w:r w:rsidR="0033700A">
        <w:rPr>
          <w:szCs w:val="21"/>
          <w:lang w:val="el-GR"/>
        </w:rPr>
        <w:t>διακανονισμού</w:t>
      </w:r>
      <w:r w:rsidR="0033700A" w:rsidRPr="00CE7BD8">
        <w:rPr>
          <w:szCs w:val="21"/>
          <w:lang w:val="el-GR"/>
        </w:rPr>
        <w:t xml:space="preserve">, </w:t>
      </w:r>
      <w:r w:rsidR="0033700A">
        <w:rPr>
          <w:szCs w:val="21"/>
          <w:lang w:val="el-GR"/>
        </w:rPr>
        <w:t>ή</w:t>
      </w:r>
      <w:r w:rsidR="0033700A" w:rsidRPr="00CE7BD8">
        <w:rPr>
          <w:szCs w:val="21"/>
          <w:lang w:val="el-GR"/>
        </w:rPr>
        <w:t xml:space="preserve"> </w:t>
      </w:r>
      <w:r w:rsidR="0033700A">
        <w:rPr>
          <w:szCs w:val="21"/>
          <w:lang w:val="el-GR"/>
        </w:rPr>
        <w:t>οποιασδήποτε</w:t>
      </w:r>
      <w:r w:rsidR="0033700A" w:rsidRPr="00CE7BD8">
        <w:rPr>
          <w:szCs w:val="21"/>
          <w:lang w:val="el-GR"/>
        </w:rPr>
        <w:t xml:space="preserve"> </w:t>
      </w:r>
      <w:r w:rsidR="0033700A">
        <w:rPr>
          <w:szCs w:val="21"/>
          <w:lang w:val="el-GR"/>
        </w:rPr>
        <w:t>άλλης</w:t>
      </w:r>
      <w:r w:rsidR="0033700A" w:rsidRPr="00CE7BD8">
        <w:rPr>
          <w:szCs w:val="21"/>
          <w:lang w:val="el-GR"/>
        </w:rPr>
        <w:t xml:space="preserve"> </w:t>
      </w:r>
      <w:r w:rsidR="0033700A">
        <w:rPr>
          <w:szCs w:val="21"/>
          <w:lang w:val="el-GR"/>
        </w:rPr>
        <w:t>αποφάσεως</w:t>
      </w:r>
      <w:r w:rsidR="0033700A" w:rsidRPr="00CE7BD8">
        <w:rPr>
          <w:szCs w:val="21"/>
          <w:lang w:val="el-GR"/>
        </w:rPr>
        <w:t xml:space="preserve"> </w:t>
      </w:r>
      <w:r w:rsidR="0033700A">
        <w:rPr>
          <w:szCs w:val="21"/>
          <w:lang w:val="el-GR"/>
        </w:rPr>
        <w:t>τρίτου</w:t>
      </w:r>
      <w:r w:rsidR="0033700A" w:rsidRPr="00CE7BD8">
        <w:rPr>
          <w:szCs w:val="21"/>
          <w:lang w:val="el-GR"/>
        </w:rPr>
        <w:t xml:space="preserve"> </w:t>
      </w:r>
      <w:r w:rsidR="0033700A">
        <w:rPr>
          <w:szCs w:val="21"/>
          <w:lang w:val="el-GR"/>
        </w:rPr>
        <w:t>μέρους</w:t>
      </w:r>
      <w:r w:rsidR="0033700A" w:rsidRPr="00CE7BD8">
        <w:rPr>
          <w:szCs w:val="21"/>
          <w:lang w:val="el-GR"/>
        </w:rPr>
        <w:t xml:space="preserve"> </w:t>
      </w:r>
      <w:r w:rsidR="0033700A">
        <w:rPr>
          <w:szCs w:val="21"/>
          <w:lang w:val="el-GR"/>
        </w:rPr>
        <w:t>να</w:t>
      </w:r>
      <w:r w:rsidR="0033700A" w:rsidRPr="00CE7BD8">
        <w:rPr>
          <w:szCs w:val="21"/>
          <w:lang w:val="el-GR"/>
        </w:rPr>
        <w:t xml:space="preserve"> </w:t>
      </w:r>
      <w:r w:rsidR="0033700A">
        <w:rPr>
          <w:szCs w:val="21"/>
          <w:lang w:val="el-GR"/>
        </w:rPr>
        <w:t>αποζημιώσει</w:t>
      </w:r>
      <w:r w:rsidR="0033700A" w:rsidRPr="00CE7BD8">
        <w:rPr>
          <w:szCs w:val="21"/>
          <w:lang w:val="el-GR"/>
        </w:rPr>
        <w:t xml:space="preserve"> </w:t>
      </w:r>
      <w:r w:rsidR="0033700A">
        <w:rPr>
          <w:szCs w:val="21"/>
          <w:lang w:val="el-GR"/>
        </w:rPr>
        <w:t>τον</w:t>
      </w:r>
      <w:r w:rsidR="0033700A" w:rsidRPr="00CE7BD8">
        <w:rPr>
          <w:szCs w:val="21"/>
          <w:lang w:val="el-GR"/>
        </w:rPr>
        <w:t xml:space="preserve"> </w:t>
      </w:r>
      <w:r w:rsidR="0033700A">
        <w:rPr>
          <w:szCs w:val="21"/>
          <w:lang w:val="el-GR"/>
        </w:rPr>
        <w:t>Πελάτη</w:t>
      </w:r>
      <w:r w:rsidR="0033700A" w:rsidRPr="00CE7BD8">
        <w:rPr>
          <w:szCs w:val="21"/>
          <w:lang w:val="el-GR"/>
        </w:rPr>
        <w:t xml:space="preserve"> </w:t>
      </w:r>
      <w:r w:rsidR="0033700A">
        <w:rPr>
          <w:szCs w:val="21"/>
          <w:lang w:val="el-GR"/>
        </w:rPr>
        <w:t>για</w:t>
      </w:r>
      <w:r w:rsidR="0033700A" w:rsidRPr="00CE7BD8">
        <w:rPr>
          <w:szCs w:val="21"/>
          <w:lang w:val="el-GR"/>
        </w:rPr>
        <w:t xml:space="preserve"> </w:t>
      </w:r>
      <w:r w:rsidR="0033700A">
        <w:rPr>
          <w:szCs w:val="21"/>
          <w:lang w:val="el-GR"/>
        </w:rPr>
        <w:t>τ</w:t>
      </w:r>
      <w:r>
        <w:rPr>
          <w:szCs w:val="21"/>
          <w:lang w:val="el-GR"/>
        </w:rPr>
        <w:t>ι</w:t>
      </w:r>
      <w:r w:rsidR="0033700A">
        <w:rPr>
          <w:szCs w:val="21"/>
          <w:lang w:val="el-GR"/>
        </w:rPr>
        <w:t>ς</w:t>
      </w:r>
      <w:r w:rsidR="0033700A" w:rsidRPr="00CE7BD8">
        <w:rPr>
          <w:szCs w:val="21"/>
          <w:lang w:val="el-GR"/>
        </w:rPr>
        <w:t xml:space="preserve"> </w:t>
      </w:r>
      <w:r w:rsidR="0033700A">
        <w:rPr>
          <w:szCs w:val="21"/>
          <w:lang w:val="el-GR"/>
        </w:rPr>
        <w:t>ζημίες</w:t>
      </w:r>
      <w:r w:rsidR="0033700A" w:rsidRPr="00CE7BD8">
        <w:rPr>
          <w:szCs w:val="21"/>
          <w:lang w:val="el-GR"/>
        </w:rPr>
        <w:t xml:space="preserve"> </w:t>
      </w:r>
      <w:r w:rsidR="0033700A">
        <w:rPr>
          <w:szCs w:val="21"/>
          <w:lang w:val="el-GR"/>
        </w:rPr>
        <w:t>που</w:t>
      </w:r>
      <w:r w:rsidR="0033700A" w:rsidRPr="00CE7BD8">
        <w:rPr>
          <w:szCs w:val="21"/>
          <w:lang w:val="el-GR"/>
        </w:rPr>
        <w:t xml:space="preserve"> </w:t>
      </w:r>
      <w:r w:rsidR="0033700A">
        <w:rPr>
          <w:szCs w:val="21"/>
          <w:lang w:val="el-GR"/>
        </w:rPr>
        <w:t>υπέστη</w:t>
      </w:r>
      <w:r w:rsidR="0033700A" w:rsidRPr="00CE7BD8">
        <w:rPr>
          <w:szCs w:val="21"/>
          <w:lang w:val="el-GR"/>
        </w:rPr>
        <w:t xml:space="preserve"> </w:t>
      </w:r>
      <w:r w:rsidR="0033700A">
        <w:rPr>
          <w:szCs w:val="21"/>
          <w:lang w:val="el-GR"/>
        </w:rPr>
        <w:t>στην</w:t>
      </w:r>
      <w:r w:rsidR="0033700A" w:rsidRPr="00CE7BD8">
        <w:rPr>
          <w:szCs w:val="21"/>
          <w:lang w:val="el-GR"/>
        </w:rPr>
        <w:t xml:space="preserve"> </w:t>
      </w:r>
      <w:r w:rsidR="0033700A">
        <w:rPr>
          <w:szCs w:val="21"/>
          <w:lang w:val="el-GR"/>
        </w:rPr>
        <w:t>Κύπρο</w:t>
      </w:r>
      <w:r w:rsidR="0033700A" w:rsidRPr="00CE7BD8">
        <w:rPr>
          <w:szCs w:val="21"/>
          <w:lang w:val="el-GR"/>
        </w:rPr>
        <w:t xml:space="preserve">, </w:t>
      </w:r>
      <w:r w:rsidR="0033700A">
        <w:rPr>
          <w:szCs w:val="21"/>
          <w:lang w:val="el-GR"/>
        </w:rPr>
        <w:t>ο</w:t>
      </w:r>
      <w:r w:rsidR="0033700A" w:rsidRPr="00CE7BD8">
        <w:rPr>
          <w:szCs w:val="21"/>
          <w:lang w:val="el-GR"/>
        </w:rPr>
        <w:t xml:space="preserve"> </w:t>
      </w:r>
      <w:r w:rsidR="00A567FE">
        <w:rPr>
          <w:szCs w:val="21"/>
          <w:lang w:val="el-GR"/>
        </w:rPr>
        <w:t>Π</w:t>
      </w:r>
      <w:r w:rsidR="0033700A">
        <w:rPr>
          <w:szCs w:val="21"/>
          <w:lang w:val="el-GR"/>
        </w:rPr>
        <w:t>ελάτης</w:t>
      </w:r>
      <w:r w:rsidR="0033700A" w:rsidRPr="00CE7BD8">
        <w:rPr>
          <w:szCs w:val="21"/>
          <w:lang w:val="el-GR"/>
        </w:rPr>
        <w:t xml:space="preserve">, </w:t>
      </w:r>
      <w:r w:rsidR="0033700A">
        <w:rPr>
          <w:szCs w:val="21"/>
          <w:lang w:val="el-GR"/>
        </w:rPr>
        <w:t>για</w:t>
      </w:r>
      <w:r w:rsidR="0033700A" w:rsidRPr="00CE7BD8">
        <w:rPr>
          <w:szCs w:val="21"/>
          <w:lang w:val="el-GR"/>
        </w:rPr>
        <w:t xml:space="preserve"> </w:t>
      </w:r>
      <w:r w:rsidR="0033700A">
        <w:rPr>
          <w:szCs w:val="21"/>
          <w:lang w:val="el-GR"/>
        </w:rPr>
        <w:t>να</w:t>
      </w:r>
      <w:r w:rsidR="0033700A" w:rsidRPr="00CE7BD8">
        <w:rPr>
          <w:szCs w:val="21"/>
          <w:lang w:val="el-GR"/>
        </w:rPr>
        <w:t xml:space="preserve"> </w:t>
      </w:r>
      <w:r w:rsidR="0033700A">
        <w:rPr>
          <w:szCs w:val="21"/>
          <w:lang w:val="el-GR"/>
        </w:rPr>
        <w:t>αποζημιώσει</w:t>
      </w:r>
      <w:r w:rsidR="0033700A" w:rsidRPr="00CE7BD8">
        <w:rPr>
          <w:szCs w:val="21"/>
          <w:lang w:val="el-GR"/>
        </w:rPr>
        <w:t xml:space="preserve"> </w:t>
      </w:r>
      <w:r w:rsidR="0033700A">
        <w:rPr>
          <w:szCs w:val="21"/>
          <w:lang w:val="el-GR"/>
        </w:rPr>
        <w:t>τις</w:t>
      </w:r>
      <w:r w:rsidR="0033700A" w:rsidRPr="00CE7BD8">
        <w:rPr>
          <w:szCs w:val="21"/>
          <w:lang w:val="el-GR"/>
        </w:rPr>
        <w:t xml:space="preserve"> </w:t>
      </w:r>
      <w:r w:rsidR="00A567FE">
        <w:rPr>
          <w:szCs w:val="21"/>
          <w:lang w:val="el-GR"/>
        </w:rPr>
        <w:t>Δικηγορικές Ε</w:t>
      </w:r>
      <w:r w:rsidR="0033700A">
        <w:rPr>
          <w:szCs w:val="21"/>
          <w:lang w:val="el-GR"/>
        </w:rPr>
        <w:t>ταιρείες</w:t>
      </w:r>
      <w:r w:rsidR="0033700A" w:rsidRPr="00CE7BD8">
        <w:rPr>
          <w:szCs w:val="21"/>
          <w:lang w:val="el-GR"/>
        </w:rPr>
        <w:t xml:space="preserve"> </w:t>
      </w:r>
      <w:r w:rsidR="0033700A">
        <w:rPr>
          <w:szCs w:val="21"/>
          <w:lang w:val="el-GR"/>
        </w:rPr>
        <w:t>για</w:t>
      </w:r>
      <w:r w:rsidR="0033700A" w:rsidRPr="00CE7BD8">
        <w:rPr>
          <w:szCs w:val="21"/>
          <w:lang w:val="el-GR"/>
        </w:rPr>
        <w:t xml:space="preserve"> </w:t>
      </w:r>
      <w:r w:rsidR="0033700A">
        <w:rPr>
          <w:szCs w:val="21"/>
          <w:lang w:val="el-GR"/>
        </w:rPr>
        <w:t>το</w:t>
      </w:r>
      <w:r w:rsidR="0033700A" w:rsidRPr="00CE7BD8">
        <w:rPr>
          <w:szCs w:val="21"/>
          <w:lang w:val="el-GR"/>
        </w:rPr>
        <w:t xml:space="preserve"> </w:t>
      </w:r>
      <w:r w:rsidR="0033700A">
        <w:rPr>
          <w:szCs w:val="21"/>
          <w:lang w:val="el-GR"/>
        </w:rPr>
        <w:t>αξιοσημείωτο</w:t>
      </w:r>
      <w:r w:rsidR="0033700A" w:rsidRPr="00CE7BD8">
        <w:rPr>
          <w:szCs w:val="21"/>
          <w:lang w:val="el-GR"/>
        </w:rPr>
        <w:t xml:space="preserve"> </w:t>
      </w:r>
      <w:r w:rsidR="0033700A">
        <w:rPr>
          <w:szCs w:val="21"/>
          <w:lang w:val="el-GR"/>
        </w:rPr>
        <w:t>ρίσκο</w:t>
      </w:r>
      <w:r w:rsidR="0033700A" w:rsidRPr="00CE7BD8">
        <w:rPr>
          <w:szCs w:val="21"/>
          <w:lang w:val="el-GR"/>
        </w:rPr>
        <w:t xml:space="preserve"> </w:t>
      </w:r>
      <w:r w:rsidR="0033700A">
        <w:rPr>
          <w:szCs w:val="21"/>
          <w:lang w:val="el-GR"/>
        </w:rPr>
        <w:t>που</w:t>
      </w:r>
      <w:r w:rsidR="0033700A" w:rsidRPr="00CE7BD8">
        <w:rPr>
          <w:szCs w:val="21"/>
          <w:lang w:val="el-GR"/>
        </w:rPr>
        <w:t xml:space="preserve"> </w:t>
      </w:r>
      <w:r w:rsidR="0033700A">
        <w:rPr>
          <w:szCs w:val="21"/>
          <w:lang w:val="el-GR"/>
        </w:rPr>
        <w:t>αναλαμβάνουν σε αυτή την περίπτωση παρέχοντας την χρηματοδότηση και τις άλλες υπηρεσίες αναφέρονται ανωτέρω, συμφωνεί στα ακόλουθα :</w:t>
      </w:r>
      <w:r w:rsidR="0033700A" w:rsidRPr="00CE7BD8">
        <w:rPr>
          <w:szCs w:val="21"/>
          <w:lang w:val="el-GR"/>
        </w:rPr>
        <w:t xml:space="preserve"> </w:t>
      </w:r>
    </w:p>
    <w:p w:rsidR="0033700A" w:rsidRPr="0033700A" w:rsidRDefault="00A567FE" w:rsidP="00050A30">
      <w:pPr>
        <w:pStyle w:val="GEBodyText1"/>
        <w:ind w:firstLine="0"/>
        <w:jc w:val="both"/>
        <w:rPr>
          <w:lang w:val="el-GR"/>
        </w:rPr>
      </w:pPr>
      <w:r>
        <w:rPr>
          <w:lang w:val="el-GR"/>
        </w:rPr>
        <w:t xml:space="preserve">α. </w:t>
      </w:r>
      <w:r w:rsidR="0033700A">
        <w:rPr>
          <w:lang w:val="el-GR"/>
        </w:rPr>
        <w:t>Ο</w:t>
      </w:r>
      <w:r w:rsidR="0033700A" w:rsidRPr="00CE7BD8">
        <w:rPr>
          <w:lang w:val="el-GR"/>
        </w:rPr>
        <w:t xml:space="preserve"> </w:t>
      </w:r>
      <w:r>
        <w:rPr>
          <w:lang w:val="el-GR"/>
        </w:rPr>
        <w:t>Π</w:t>
      </w:r>
      <w:r w:rsidR="0033700A">
        <w:rPr>
          <w:lang w:val="el-GR"/>
        </w:rPr>
        <w:t>ελάτης</w:t>
      </w:r>
      <w:r w:rsidR="0033700A" w:rsidRPr="00CE7BD8">
        <w:rPr>
          <w:lang w:val="el-GR"/>
        </w:rPr>
        <w:t xml:space="preserve"> </w:t>
      </w:r>
      <w:r w:rsidR="0033700A">
        <w:rPr>
          <w:lang w:val="el-GR"/>
        </w:rPr>
        <w:t>θα</w:t>
      </w:r>
      <w:r w:rsidR="0033700A" w:rsidRPr="00CE7BD8">
        <w:rPr>
          <w:lang w:val="el-GR"/>
        </w:rPr>
        <w:t xml:space="preserve"> </w:t>
      </w:r>
      <w:r w:rsidR="00F37934">
        <w:rPr>
          <w:lang w:val="el-GR"/>
        </w:rPr>
        <w:t>καταβάλλει στ</w:t>
      </w:r>
      <w:r w:rsidR="0033700A">
        <w:rPr>
          <w:lang w:val="el-GR"/>
        </w:rPr>
        <w:t>ις</w:t>
      </w:r>
      <w:r w:rsidR="0033700A" w:rsidRPr="00CE7BD8">
        <w:rPr>
          <w:lang w:val="el-GR"/>
        </w:rPr>
        <w:t xml:space="preserve"> </w:t>
      </w:r>
      <w:r w:rsidR="00C53C23">
        <w:rPr>
          <w:lang w:val="el-GR"/>
        </w:rPr>
        <w:t>Δικηγορικές Ε</w:t>
      </w:r>
      <w:r w:rsidR="0033700A">
        <w:rPr>
          <w:lang w:val="el-GR"/>
        </w:rPr>
        <w:t>ταιρείες</w:t>
      </w:r>
      <w:r w:rsidR="00F37934">
        <w:rPr>
          <w:lang w:val="el-GR"/>
        </w:rPr>
        <w:t>,</w:t>
      </w:r>
      <w:r w:rsidR="0033700A" w:rsidRPr="00CE7BD8">
        <w:rPr>
          <w:lang w:val="el-GR"/>
        </w:rPr>
        <w:t xml:space="preserve"> </w:t>
      </w:r>
      <w:r w:rsidR="0033700A">
        <w:rPr>
          <w:lang w:val="el-GR"/>
        </w:rPr>
        <w:t>αναλογικά</w:t>
      </w:r>
      <w:r w:rsidR="00F37934">
        <w:rPr>
          <w:lang w:val="el-GR"/>
        </w:rPr>
        <w:t xml:space="preserve"> με το τελικό ποσόν της αποζημιώσεως που θα του </w:t>
      </w:r>
      <w:r w:rsidR="0033700A">
        <w:rPr>
          <w:lang w:val="el-GR"/>
        </w:rPr>
        <w:t>επιδικασθεί</w:t>
      </w:r>
      <w:r w:rsidR="0033700A" w:rsidRPr="00CE7BD8">
        <w:rPr>
          <w:lang w:val="el-GR"/>
        </w:rPr>
        <w:t xml:space="preserve"> </w:t>
      </w:r>
      <w:r w:rsidR="00525B0E">
        <w:rPr>
          <w:lang w:val="el-GR"/>
        </w:rPr>
        <w:t>ως</w:t>
      </w:r>
      <w:r w:rsidR="0033700A" w:rsidRPr="00CE7BD8">
        <w:rPr>
          <w:lang w:val="el-GR"/>
        </w:rPr>
        <w:t xml:space="preserve"> </w:t>
      </w:r>
      <w:r w:rsidR="0033700A">
        <w:rPr>
          <w:lang w:val="el-GR"/>
        </w:rPr>
        <w:t>αποζημίωση</w:t>
      </w:r>
      <w:r w:rsidR="0033700A" w:rsidRPr="00CE7BD8">
        <w:rPr>
          <w:lang w:val="el-GR"/>
        </w:rPr>
        <w:t xml:space="preserve"> </w:t>
      </w:r>
      <w:r w:rsidR="0033700A">
        <w:rPr>
          <w:lang w:val="el-GR"/>
        </w:rPr>
        <w:t>κατά</w:t>
      </w:r>
      <w:r w:rsidR="0033700A" w:rsidRPr="00CE7BD8">
        <w:rPr>
          <w:lang w:val="el-GR"/>
        </w:rPr>
        <w:t xml:space="preserve"> </w:t>
      </w:r>
      <w:r w:rsidR="0033700A">
        <w:rPr>
          <w:lang w:val="el-GR"/>
        </w:rPr>
        <w:t>την</w:t>
      </w:r>
      <w:r w:rsidR="0033700A" w:rsidRPr="00CE7BD8">
        <w:rPr>
          <w:lang w:val="el-GR"/>
        </w:rPr>
        <w:t xml:space="preserve"> </w:t>
      </w:r>
      <w:r w:rsidR="0033700A">
        <w:rPr>
          <w:lang w:val="el-GR"/>
        </w:rPr>
        <w:t>Κυπριακή</w:t>
      </w:r>
      <w:r w:rsidR="0033700A" w:rsidRPr="00CE7BD8">
        <w:rPr>
          <w:lang w:val="el-GR"/>
        </w:rPr>
        <w:t xml:space="preserve"> </w:t>
      </w:r>
      <w:r>
        <w:rPr>
          <w:lang w:val="el-GR"/>
        </w:rPr>
        <w:t xml:space="preserve">Τραπεζική </w:t>
      </w:r>
      <w:r w:rsidR="0033700A">
        <w:rPr>
          <w:lang w:val="el-GR"/>
        </w:rPr>
        <w:t>Διαιτησία</w:t>
      </w:r>
      <w:r w:rsidR="0033700A" w:rsidRPr="00CE7BD8">
        <w:rPr>
          <w:lang w:val="el-GR"/>
        </w:rPr>
        <w:t xml:space="preserve">, </w:t>
      </w:r>
      <w:r w:rsidR="0033700A">
        <w:rPr>
          <w:lang w:val="el-GR"/>
        </w:rPr>
        <w:t>όλες</w:t>
      </w:r>
      <w:r w:rsidR="0033700A" w:rsidRPr="00CE7BD8">
        <w:rPr>
          <w:lang w:val="el-GR"/>
        </w:rPr>
        <w:t xml:space="preserve"> </w:t>
      </w:r>
      <w:r w:rsidR="0033700A">
        <w:rPr>
          <w:lang w:val="el-GR"/>
        </w:rPr>
        <w:t>τις</w:t>
      </w:r>
      <w:r w:rsidR="0033700A" w:rsidRPr="00CE7BD8">
        <w:rPr>
          <w:lang w:val="el-GR"/>
        </w:rPr>
        <w:t xml:space="preserve"> </w:t>
      </w:r>
      <w:r>
        <w:rPr>
          <w:lang w:val="el-GR"/>
        </w:rPr>
        <w:t>Δ</w:t>
      </w:r>
      <w:r w:rsidR="0033700A">
        <w:rPr>
          <w:lang w:val="el-GR"/>
        </w:rPr>
        <w:t>απάνες</w:t>
      </w:r>
      <w:r w:rsidR="0033700A" w:rsidRPr="00CE7BD8">
        <w:rPr>
          <w:lang w:val="el-GR"/>
        </w:rPr>
        <w:t xml:space="preserve"> </w:t>
      </w:r>
      <w:r>
        <w:rPr>
          <w:lang w:val="el-GR"/>
        </w:rPr>
        <w:t xml:space="preserve">που </w:t>
      </w:r>
      <w:r w:rsidR="0033700A">
        <w:rPr>
          <w:lang w:val="el-GR"/>
        </w:rPr>
        <w:t>έκαναν</w:t>
      </w:r>
      <w:r w:rsidR="0033700A" w:rsidRPr="00CE7BD8">
        <w:rPr>
          <w:lang w:val="el-GR"/>
        </w:rPr>
        <w:t xml:space="preserve"> </w:t>
      </w:r>
      <w:r w:rsidR="0033700A">
        <w:rPr>
          <w:lang w:val="el-GR"/>
        </w:rPr>
        <w:t>οι</w:t>
      </w:r>
      <w:r w:rsidR="0033700A" w:rsidRPr="00CE7BD8">
        <w:rPr>
          <w:lang w:val="el-GR"/>
        </w:rPr>
        <w:t xml:space="preserve"> </w:t>
      </w:r>
      <w:r w:rsidR="0033700A">
        <w:rPr>
          <w:lang w:val="el-GR"/>
        </w:rPr>
        <w:t>εταιρείες</w:t>
      </w:r>
      <w:r w:rsidR="0033700A" w:rsidRPr="00CE7BD8">
        <w:rPr>
          <w:lang w:val="el-GR"/>
        </w:rPr>
        <w:t xml:space="preserve"> </w:t>
      </w:r>
      <w:r w:rsidR="0033700A">
        <w:rPr>
          <w:lang w:val="el-GR"/>
        </w:rPr>
        <w:t xml:space="preserve">σχετικά με την Κυπριακή </w:t>
      </w:r>
      <w:r w:rsidR="00C53C23">
        <w:rPr>
          <w:lang w:val="el-GR"/>
        </w:rPr>
        <w:t xml:space="preserve">Τραπεζική </w:t>
      </w:r>
      <w:r w:rsidR="0033700A">
        <w:rPr>
          <w:lang w:val="el-GR"/>
        </w:rPr>
        <w:t xml:space="preserve">Διαιτησία, όπως περιγράφεται ανωτέρω στην παράγραφο </w:t>
      </w:r>
      <w:r w:rsidR="00F37934">
        <w:rPr>
          <w:lang w:val="el-GR"/>
        </w:rPr>
        <w:t>1</w:t>
      </w:r>
      <w:r w:rsidR="0033700A">
        <w:rPr>
          <w:lang w:val="el-GR"/>
        </w:rPr>
        <w:t xml:space="preserve">γ. </w:t>
      </w:r>
      <w:r w:rsidR="0033700A" w:rsidRPr="00F37934">
        <w:rPr>
          <w:b/>
          <w:lang w:val="el-GR"/>
        </w:rPr>
        <w:t xml:space="preserve">Όμως, αυτή η πληρωμή θα </w:t>
      </w:r>
      <w:r w:rsidR="00C53C23" w:rsidRPr="00F37934">
        <w:rPr>
          <w:b/>
          <w:lang w:val="el-GR"/>
        </w:rPr>
        <w:t>καταβληθεί μόνον από το μερίδιο του Πελάτη στ</w:t>
      </w:r>
      <w:r w:rsidR="0033700A" w:rsidRPr="00F37934">
        <w:rPr>
          <w:b/>
          <w:lang w:val="el-GR"/>
        </w:rPr>
        <w:t xml:space="preserve">ην μικτή αποζημίωση από την Κυπριακή </w:t>
      </w:r>
      <w:r w:rsidR="00C53C23" w:rsidRPr="00F37934">
        <w:rPr>
          <w:b/>
          <w:lang w:val="el-GR"/>
        </w:rPr>
        <w:t xml:space="preserve">Τραπεζική </w:t>
      </w:r>
      <w:r w:rsidR="0033700A" w:rsidRPr="00F37934">
        <w:rPr>
          <w:b/>
          <w:lang w:val="el-GR"/>
        </w:rPr>
        <w:t xml:space="preserve">Διαιτησία και σε καμία περίπτωση δεν θα υπερβαίνει το </w:t>
      </w:r>
      <w:r w:rsidR="00E064D7" w:rsidRPr="00F37934">
        <w:rPr>
          <w:b/>
          <w:lang w:val="el-GR"/>
        </w:rPr>
        <w:t>10%</w:t>
      </w:r>
      <w:r w:rsidR="00082F82" w:rsidRPr="00F37934">
        <w:rPr>
          <w:b/>
          <w:lang w:val="el-GR"/>
        </w:rPr>
        <w:t xml:space="preserve"> </w:t>
      </w:r>
      <w:r w:rsidR="00E064D7" w:rsidRPr="00F37934">
        <w:rPr>
          <w:b/>
          <w:lang w:val="el-GR"/>
        </w:rPr>
        <w:t xml:space="preserve">της </w:t>
      </w:r>
      <w:r w:rsidR="0033700A" w:rsidRPr="00F37934">
        <w:rPr>
          <w:b/>
          <w:lang w:val="el-GR"/>
        </w:rPr>
        <w:t xml:space="preserve">αποζημιώσεως του </w:t>
      </w:r>
      <w:r w:rsidR="00C53C23" w:rsidRPr="00F37934">
        <w:rPr>
          <w:b/>
          <w:lang w:val="el-GR"/>
        </w:rPr>
        <w:t>Π</w:t>
      </w:r>
      <w:r w:rsidR="0033700A" w:rsidRPr="00F37934">
        <w:rPr>
          <w:b/>
          <w:lang w:val="el-GR"/>
        </w:rPr>
        <w:t xml:space="preserve">ελάτη από την </w:t>
      </w:r>
      <w:r w:rsidR="00C53C23" w:rsidRPr="00F37934">
        <w:rPr>
          <w:b/>
          <w:lang w:val="el-GR"/>
        </w:rPr>
        <w:t xml:space="preserve">Κυπριακή Τραπεζική </w:t>
      </w:r>
      <w:r w:rsidR="0033700A" w:rsidRPr="00F37934">
        <w:rPr>
          <w:b/>
          <w:lang w:val="el-GR"/>
        </w:rPr>
        <w:t>Διαιτησία</w:t>
      </w:r>
      <w:r w:rsidR="0033700A">
        <w:rPr>
          <w:lang w:val="el-GR"/>
        </w:rPr>
        <w:t>. Και</w:t>
      </w:r>
      <w:r w:rsidR="0033700A" w:rsidRPr="0033700A">
        <w:rPr>
          <w:lang w:val="el-GR"/>
        </w:rPr>
        <w:t xml:space="preserve"> </w:t>
      </w:r>
    </w:p>
    <w:p w:rsidR="0033700A" w:rsidRDefault="00CA7430" w:rsidP="00050A30">
      <w:pPr>
        <w:pStyle w:val="GEBodyText1"/>
        <w:ind w:firstLine="0"/>
        <w:jc w:val="both"/>
        <w:rPr>
          <w:color w:val="000000"/>
          <w:lang w:val="el-GR"/>
        </w:rPr>
      </w:pPr>
      <w:r>
        <w:rPr>
          <w:lang w:val="el-GR"/>
        </w:rPr>
        <w:t>β</w:t>
      </w:r>
      <w:r w:rsidR="0033700A" w:rsidRPr="00B64588">
        <w:rPr>
          <w:lang w:val="el-GR"/>
        </w:rPr>
        <w:t xml:space="preserve">.  </w:t>
      </w:r>
      <w:r w:rsidR="0033700A">
        <w:rPr>
          <w:lang w:val="el-GR"/>
        </w:rPr>
        <w:t>Ο</w:t>
      </w:r>
      <w:r w:rsidR="0033700A" w:rsidRPr="00F07227">
        <w:rPr>
          <w:lang w:val="el-GR"/>
        </w:rPr>
        <w:t xml:space="preserve"> </w:t>
      </w:r>
      <w:r w:rsidR="0033700A">
        <w:rPr>
          <w:lang w:val="el-GR"/>
        </w:rPr>
        <w:t>Πελάτης</w:t>
      </w:r>
      <w:r w:rsidR="0033700A" w:rsidRPr="00F07227">
        <w:rPr>
          <w:lang w:val="el-GR"/>
        </w:rPr>
        <w:t xml:space="preserve"> </w:t>
      </w:r>
      <w:r w:rsidR="0033700A">
        <w:rPr>
          <w:lang w:val="el-GR"/>
        </w:rPr>
        <w:t>θα</w:t>
      </w:r>
      <w:r w:rsidR="0033700A" w:rsidRPr="00F07227">
        <w:rPr>
          <w:lang w:val="el-GR"/>
        </w:rPr>
        <w:t xml:space="preserve"> </w:t>
      </w:r>
      <w:r w:rsidR="0033700A">
        <w:rPr>
          <w:lang w:val="el-GR"/>
        </w:rPr>
        <w:t>πληρώσει</w:t>
      </w:r>
      <w:r w:rsidR="0033700A" w:rsidRPr="00F07227">
        <w:rPr>
          <w:lang w:val="el-GR"/>
        </w:rPr>
        <w:t xml:space="preserve">, </w:t>
      </w:r>
      <w:r w:rsidR="0033700A">
        <w:rPr>
          <w:lang w:val="el-GR"/>
        </w:rPr>
        <w:t>κατ</w:t>
      </w:r>
      <w:r w:rsidR="0033700A" w:rsidRPr="00F07227">
        <w:rPr>
          <w:lang w:val="el-GR"/>
        </w:rPr>
        <w:t xml:space="preserve">’ </w:t>
      </w:r>
      <w:r w:rsidR="0033700A">
        <w:rPr>
          <w:lang w:val="el-GR"/>
        </w:rPr>
        <w:t>αναλογία</w:t>
      </w:r>
      <w:r w:rsidR="0033700A" w:rsidRPr="00F07227">
        <w:rPr>
          <w:lang w:val="el-GR"/>
        </w:rPr>
        <w:t xml:space="preserve"> </w:t>
      </w:r>
      <w:r w:rsidR="0033700A">
        <w:rPr>
          <w:lang w:val="el-GR"/>
        </w:rPr>
        <w:t>με</w:t>
      </w:r>
      <w:r w:rsidR="0033700A" w:rsidRPr="00F07227">
        <w:rPr>
          <w:lang w:val="el-GR"/>
        </w:rPr>
        <w:t xml:space="preserve"> </w:t>
      </w:r>
      <w:r w:rsidR="0033700A">
        <w:rPr>
          <w:lang w:val="el-GR"/>
        </w:rPr>
        <w:t>το</w:t>
      </w:r>
      <w:r w:rsidR="0033700A" w:rsidRPr="00F07227">
        <w:rPr>
          <w:lang w:val="el-GR"/>
        </w:rPr>
        <w:t xml:space="preserve"> </w:t>
      </w:r>
      <w:r w:rsidR="0033700A">
        <w:rPr>
          <w:lang w:val="el-GR"/>
        </w:rPr>
        <w:t>ποσοστό</w:t>
      </w:r>
      <w:r w:rsidR="0033700A" w:rsidRPr="00F07227">
        <w:rPr>
          <w:lang w:val="el-GR"/>
        </w:rPr>
        <w:t xml:space="preserve"> </w:t>
      </w:r>
      <w:r w:rsidR="0033700A">
        <w:rPr>
          <w:lang w:val="el-GR"/>
        </w:rPr>
        <w:t>του</w:t>
      </w:r>
      <w:r w:rsidR="0033700A" w:rsidRPr="00F07227">
        <w:rPr>
          <w:lang w:val="el-GR"/>
        </w:rPr>
        <w:t xml:space="preserve">, </w:t>
      </w:r>
      <w:r w:rsidR="0033700A">
        <w:rPr>
          <w:lang w:val="el-GR"/>
        </w:rPr>
        <w:t>το</w:t>
      </w:r>
      <w:r w:rsidR="0033700A" w:rsidRPr="00F07227">
        <w:rPr>
          <w:lang w:val="el-GR"/>
        </w:rPr>
        <w:t xml:space="preserve"> </w:t>
      </w:r>
      <w:r w:rsidR="0033700A">
        <w:rPr>
          <w:lang w:val="el-GR"/>
        </w:rPr>
        <w:t>οποίο</w:t>
      </w:r>
      <w:r w:rsidR="0033700A" w:rsidRPr="00F07227">
        <w:rPr>
          <w:lang w:val="el-GR"/>
        </w:rPr>
        <w:t xml:space="preserve"> </w:t>
      </w:r>
      <w:r w:rsidR="0033700A">
        <w:rPr>
          <w:lang w:val="el-GR"/>
        </w:rPr>
        <w:t>θα</w:t>
      </w:r>
      <w:r w:rsidR="0033700A" w:rsidRPr="00F07227">
        <w:rPr>
          <w:lang w:val="el-GR"/>
        </w:rPr>
        <w:t xml:space="preserve"> </w:t>
      </w:r>
      <w:r w:rsidR="0033700A">
        <w:rPr>
          <w:lang w:val="el-GR"/>
        </w:rPr>
        <w:t>βασίζεται</w:t>
      </w:r>
      <w:r w:rsidR="0033700A" w:rsidRPr="00F07227">
        <w:rPr>
          <w:lang w:val="el-GR"/>
        </w:rPr>
        <w:t xml:space="preserve"> </w:t>
      </w:r>
      <w:r w:rsidR="0033700A">
        <w:rPr>
          <w:lang w:val="el-GR"/>
        </w:rPr>
        <w:t>στις</w:t>
      </w:r>
      <w:r w:rsidR="0033700A" w:rsidRPr="00F07227">
        <w:rPr>
          <w:lang w:val="el-GR"/>
        </w:rPr>
        <w:t xml:space="preserve"> </w:t>
      </w:r>
      <w:r w:rsidR="0033700A">
        <w:rPr>
          <w:lang w:val="el-GR"/>
        </w:rPr>
        <w:t>ανακτηθείσες</w:t>
      </w:r>
      <w:r w:rsidR="0033700A" w:rsidRPr="00F07227">
        <w:rPr>
          <w:lang w:val="el-GR"/>
        </w:rPr>
        <w:t xml:space="preserve"> </w:t>
      </w:r>
      <w:r w:rsidR="0033700A">
        <w:rPr>
          <w:lang w:val="el-GR"/>
        </w:rPr>
        <w:t>ζημίες</w:t>
      </w:r>
      <w:r w:rsidR="0033700A" w:rsidRPr="00F07227">
        <w:rPr>
          <w:lang w:val="el-GR"/>
        </w:rPr>
        <w:t xml:space="preserve"> </w:t>
      </w:r>
      <w:r w:rsidR="0033700A">
        <w:rPr>
          <w:lang w:val="el-GR"/>
        </w:rPr>
        <w:t>μέσω</w:t>
      </w:r>
      <w:r w:rsidR="0033700A" w:rsidRPr="00F07227">
        <w:rPr>
          <w:lang w:val="el-GR"/>
        </w:rPr>
        <w:t xml:space="preserve"> </w:t>
      </w:r>
      <w:r w:rsidR="0033700A">
        <w:rPr>
          <w:lang w:val="el-GR"/>
        </w:rPr>
        <w:t>της</w:t>
      </w:r>
      <w:r w:rsidR="0033700A" w:rsidRPr="00F07227">
        <w:rPr>
          <w:lang w:val="el-GR"/>
        </w:rPr>
        <w:t xml:space="preserve"> </w:t>
      </w:r>
      <w:r w:rsidR="0033700A">
        <w:rPr>
          <w:lang w:val="el-GR"/>
        </w:rPr>
        <w:t>Κυπριακής</w:t>
      </w:r>
      <w:r w:rsidR="0033700A" w:rsidRPr="00F07227">
        <w:rPr>
          <w:lang w:val="el-GR"/>
        </w:rPr>
        <w:t xml:space="preserve"> </w:t>
      </w:r>
      <w:r w:rsidR="00C53C23">
        <w:rPr>
          <w:lang w:val="el-GR"/>
        </w:rPr>
        <w:t xml:space="preserve">Τραπεζικής </w:t>
      </w:r>
      <w:r w:rsidR="0033700A">
        <w:rPr>
          <w:lang w:val="el-GR"/>
        </w:rPr>
        <w:t>Διαιτησίας</w:t>
      </w:r>
      <w:r w:rsidR="0033700A" w:rsidRPr="00F07227">
        <w:rPr>
          <w:lang w:val="el-GR"/>
        </w:rPr>
        <w:t xml:space="preserve">, </w:t>
      </w:r>
      <w:r w:rsidR="0033700A">
        <w:rPr>
          <w:lang w:val="el-GR"/>
        </w:rPr>
        <w:t>το</w:t>
      </w:r>
      <w:r w:rsidR="0033700A" w:rsidRPr="00F07227">
        <w:rPr>
          <w:lang w:val="el-GR"/>
        </w:rPr>
        <w:t xml:space="preserve"> </w:t>
      </w:r>
      <w:r>
        <w:rPr>
          <w:b/>
          <w:color w:val="000000"/>
          <w:lang w:val="el-GR"/>
        </w:rPr>
        <w:t>20</w:t>
      </w:r>
      <w:r w:rsidR="0033700A" w:rsidRPr="00C53C23">
        <w:rPr>
          <w:b/>
          <w:color w:val="000000"/>
          <w:lang w:val="el-GR"/>
        </w:rPr>
        <w:t>%</w:t>
      </w:r>
      <w:r w:rsidR="0033700A" w:rsidRPr="00F07227">
        <w:rPr>
          <w:color w:val="000000"/>
          <w:lang w:val="el-GR"/>
        </w:rPr>
        <w:t xml:space="preserve"> </w:t>
      </w:r>
      <w:r w:rsidR="0033700A">
        <w:rPr>
          <w:color w:val="000000"/>
          <w:lang w:val="el-GR"/>
        </w:rPr>
        <w:t>της</w:t>
      </w:r>
      <w:r w:rsidR="0033700A" w:rsidRPr="00F07227">
        <w:rPr>
          <w:color w:val="000000"/>
          <w:lang w:val="el-GR"/>
        </w:rPr>
        <w:t xml:space="preserve"> </w:t>
      </w:r>
      <w:r w:rsidR="0033700A">
        <w:rPr>
          <w:color w:val="000000"/>
          <w:lang w:val="el-GR"/>
        </w:rPr>
        <w:t>μικτής</w:t>
      </w:r>
      <w:r w:rsidR="0033700A" w:rsidRPr="00F07227">
        <w:rPr>
          <w:color w:val="000000"/>
          <w:lang w:val="el-GR"/>
        </w:rPr>
        <w:t xml:space="preserve"> </w:t>
      </w:r>
      <w:r w:rsidR="0033700A">
        <w:rPr>
          <w:color w:val="000000"/>
          <w:lang w:val="el-GR"/>
        </w:rPr>
        <w:t>ανακτηθείσας</w:t>
      </w:r>
      <w:r w:rsidR="0033700A" w:rsidRPr="00F07227">
        <w:rPr>
          <w:color w:val="000000"/>
          <w:lang w:val="el-GR"/>
        </w:rPr>
        <w:t xml:space="preserve"> </w:t>
      </w:r>
      <w:r w:rsidR="0033700A">
        <w:rPr>
          <w:color w:val="000000"/>
          <w:lang w:val="el-GR"/>
        </w:rPr>
        <w:t>αποζημίωσης</w:t>
      </w:r>
      <w:r w:rsidR="0033700A" w:rsidRPr="00F07227">
        <w:rPr>
          <w:color w:val="000000"/>
          <w:lang w:val="el-GR"/>
        </w:rPr>
        <w:t xml:space="preserve"> </w:t>
      </w:r>
      <w:r w:rsidR="00C53C23">
        <w:rPr>
          <w:color w:val="000000"/>
          <w:lang w:val="el-GR"/>
        </w:rPr>
        <w:t xml:space="preserve">που θα έχει </w:t>
      </w:r>
      <w:r w:rsidR="0033700A" w:rsidRPr="00F07227">
        <w:rPr>
          <w:color w:val="000000"/>
          <w:lang w:val="el-GR"/>
        </w:rPr>
        <w:t xml:space="preserve"> </w:t>
      </w:r>
      <w:r w:rsidR="0033700A">
        <w:rPr>
          <w:color w:val="000000"/>
          <w:lang w:val="el-GR"/>
        </w:rPr>
        <w:t>επιδικασθεί</w:t>
      </w:r>
      <w:r w:rsidR="0033700A" w:rsidRPr="00F07227">
        <w:rPr>
          <w:color w:val="000000"/>
          <w:lang w:val="el-GR"/>
        </w:rPr>
        <w:t xml:space="preserve"> </w:t>
      </w:r>
      <w:r w:rsidR="0033700A">
        <w:rPr>
          <w:color w:val="000000"/>
          <w:lang w:val="el-GR"/>
        </w:rPr>
        <w:t>σε</w:t>
      </w:r>
      <w:r w:rsidR="0033700A" w:rsidRPr="00F07227">
        <w:rPr>
          <w:color w:val="000000"/>
          <w:lang w:val="el-GR"/>
        </w:rPr>
        <w:t xml:space="preserve"> </w:t>
      </w:r>
      <w:r w:rsidR="0033700A">
        <w:rPr>
          <w:color w:val="000000"/>
          <w:lang w:val="el-GR"/>
        </w:rPr>
        <w:t>όλους</w:t>
      </w:r>
      <w:r w:rsidR="0033700A" w:rsidRPr="00F07227">
        <w:rPr>
          <w:color w:val="000000"/>
          <w:lang w:val="el-GR"/>
        </w:rPr>
        <w:t xml:space="preserve"> </w:t>
      </w:r>
      <w:r w:rsidR="0033700A">
        <w:rPr>
          <w:color w:val="000000"/>
          <w:lang w:val="el-GR"/>
        </w:rPr>
        <w:t>τους</w:t>
      </w:r>
      <w:r w:rsidR="0033700A" w:rsidRPr="00F07227">
        <w:rPr>
          <w:color w:val="000000"/>
          <w:lang w:val="el-GR"/>
        </w:rPr>
        <w:t xml:space="preserve"> </w:t>
      </w:r>
      <w:r w:rsidR="00C53C23">
        <w:rPr>
          <w:color w:val="000000"/>
          <w:lang w:val="el-GR"/>
        </w:rPr>
        <w:t>Π</w:t>
      </w:r>
      <w:r w:rsidR="0033700A">
        <w:rPr>
          <w:color w:val="000000"/>
          <w:lang w:val="el-GR"/>
        </w:rPr>
        <w:t>ελάτες</w:t>
      </w:r>
      <w:r w:rsidR="0033700A" w:rsidRPr="00F07227">
        <w:rPr>
          <w:color w:val="000000"/>
          <w:lang w:val="el-GR"/>
        </w:rPr>
        <w:t xml:space="preserve"> </w:t>
      </w:r>
      <w:r w:rsidR="0033700A">
        <w:rPr>
          <w:color w:val="000000"/>
          <w:lang w:val="el-GR"/>
        </w:rPr>
        <w:t>που</w:t>
      </w:r>
      <w:r w:rsidR="0033700A" w:rsidRPr="00F07227">
        <w:rPr>
          <w:color w:val="000000"/>
          <w:lang w:val="el-GR"/>
        </w:rPr>
        <w:t xml:space="preserve"> </w:t>
      </w:r>
      <w:r w:rsidR="0033700A">
        <w:rPr>
          <w:color w:val="000000"/>
          <w:lang w:val="el-GR"/>
        </w:rPr>
        <w:t>έχουν</w:t>
      </w:r>
      <w:r w:rsidR="0033700A" w:rsidRPr="00F07227">
        <w:rPr>
          <w:color w:val="000000"/>
          <w:lang w:val="el-GR"/>
        </w:rPr>
        <w:t xml:space="preserve"> </w:t>
      </w:r>
      <w:r w:rsidR="0033700A">
        <w:rPr>
          <w:color w:val="000000"/>
          <w:lang w:val="el-GR"/>
        </w:rPr>
        <w:t>εκπροσωπηθεί</w:t>
      </w:r>
      <w:r w:rsidR="0033700A" w:rsidRPr="00F07227">
        <w:rPr>
          <w:color w:val="000000"/>
          <w:lang w:val="el-GR"/>
        </w:rPr>
        <w:t xml:space="preserve"> </w:t>
      </w:r>
      <w:r w:rsidR="0033700A">
        <w:rPr>
          <w:color w:val="000000"/>
          <w:lang w:val="el-GR"/>
        </w:rPr>
        <w:t>από</w:t>
      </w:r>
      <w:r w:rsidR="0033700A" w:rsidRPr="00F07227">
        <w:rPr>
          <w:color w:val="000000"/>
          <w:lang w:val="el-GR"/>
        </w:rPr>
        <w:t xml:space="preserve"> </w:t>
      </w:r>
      <w:r w:rsidR="0033700A">
        <w:rPr>
          <w:color w:val="000000"/>
          <w:lang w:val="el-GR"/>
        </w:rPr>
        <w:t>τις</w:t>
      </w:r>
      <w:r w:rsidR="0033700A" w:rsidRPr="00F07227">
        <w:rPr>
          <w:color w:val="000000"/>
          <w:lang w:val="el-GR"/>
        </w:rPr>
        <w:t xml:space="preserve"> </w:t>
      </w:r>
      <w:r w:rsidR="00C53C23">
        <w:rPr>
          <w:color w:val="000000"/>
          <w:lang w:val="el-GR"/>
        </w:rPr>
        <w:t>Δικηγορικές Ε</w:t>
      </w:r>
      <w:r w:rsidR="0033700A">
        <w:rPr>
          <w:color w:val="000000"/>
          <w:lang w:val="el-GR"/>
        </w:rPr>
        <w:t>ταιρείες</w:t>
      </w:r>
      <w:r w:rsidR="0033700A" w:rsidRPr="00F07227">
        <w:rPr>
          <w:color w:val="000000"/>
          <w:lang w:val="el-GR"/>
        </w:rPr>
        <w:t xml:space="preserve">, </w:t>
      </w:r>
      <w:r w:rsidR="0033700A">
        <w:rPr>
          <w:color w:val="000000"/>
          <w:lang w:val="el-GR"/>
        </w:rPr>
        <w:t>ή</w:t>
      </w:r>
      <w:r w:rsidR="0033700A" w:rsidRPr="00F07227">
        <w:rPr>
          <w:color w:val="000000"/>
          <w:lang w:val="el-GR"/>
        </w:rPr>
        <w:t xml:space="preserve"> </w:t>
      </w:r>
      <w:r w:rsidR="0033700A">
        <w:rPr>
          <w:color w:val="000000"/>
          <w:lang w:val="el-GR"/>
        </w:rPr>
        <w:t>θα</w:t>
      </w:r>
      <w:r w:rsidR="0033700A" w:rsidRPr="00F07227">
        <w:rPr>
          <w:color w:val="000000"/>
          <w:lang w:val="el-GR"/>
        </w:rPr>
        <w:t xml:space="preserve"> </w:t>
      </w:r>
      <w:r w:rsidR="0033700A">
        <w:rPr>
          <w:color w:val="000000"/>
          <w:lang w:val="el-GR"/>
        </w:rPr>
        <w:t>πληρωθούν</w:t>
      </w:r>
      <w:r w:rsidR="0033700A" w:rsidRPr="00F07227">
        <w:rPr>
          <w:color w:val="000000"/>
          <w:lang w:val="el-GR"/>
        </w:rPr>
        <w:t xml:space="preserve"> </w:t>
      </w:r>
      <w:r w:rsidR="0033700A">
        <w:rPr>
          <w:color w:val="000000"/>
          <w:lang w:val="el-GR"/>
        </w:rPr>
        <w:t>σε</w:t>
      </w:r>
      <w:r w:rsidR="0033700A" w:rsidRPr="00F07227">
        <w:rPr>
          <w:color w:val="000000"/>
          <w:lang w:val="el-GR"/>
        </w:rPr>
        <w:t xml:space="preserve"> </w:t>
      </w:r>
      <w:r w:rsidR="0033700A">
        <w:rPr>
          <w:color w:val="000000"/>
          <w:lang w:val="el-GR"/>
        </w:rPr>
        <w:t>εφαρμογή</w:t>
      </w:r>
      <w:r w:rsidR="0033700A" w:rsidRPr="00F07227">
        <w:rPr>
          <w:color w:val="000000"/>
          <w:lang w:val="el-GR"/>
        </w:rPr>
        <w:t xml:space="preserve"> </w:t>
      </w:r>
      <w:r w:rsidR="0033700A">
        <w:rPr>
          <w:color w:val="000000"/>
          <w:lang w:val="el-GR"/>
        </w:rPr>
        <w:t>μ</w:t>
      </w:r>
      <w:r w:rsidR="00C53C23">
        <w:rPr>
          <w:color w:val="000000"/>
          <w:lang w:val="el-GR"/>
        </w:rPr>
        <w:t xml:space="preserve">ονομερούς </w:t>
      </w:r>
      <w:r w:rsidR="0033700A">
        <w:rPr>
          <w:color w:val="000000"/>
          <w:lang w:val="el-GR"/>
        </w:rPr>
        <w:t>αποφάσεως</w:t>
      </w:r>
      <w:r w:rsidR="0033700A" w:rsidRPr="00F07227">
        <w:rPr>
          <w:color w:val="000000"/>
          <w:lang w:val="el-GR"/>
        </w:rPr>
        <w:t xml:space="preserve"> </w:t>
      </w:r>
      <w:r w:rsidR="0033700A">
        <w:rPr>
          <w:color w:val="000000"/>
          <w:lang w:val="el-GR"/>
        </w:rPr>
        <w:t>διακανονισμού</w:t>
      </w:r>
      <w:r w:rsidR="0033700A" w:rsidRPr="00F07227">
        <w:rPr>
          <w:color w:val="000000"/>
          <w:lang w:val="el-GR"/>
        </w:rPr>
        <w:t xml:space="preserve"> </w:t>
      </w:r>
      <w:r w:rsidR="0033700A">
        <w:rPr>
          <w:color w:val="000000"/>
          <w:lang w:val="el-GR"/>
        </w:rPr>
        <w:t>με</w:t>
      </w:r>
      <w:r w:rsidR="0033700A" w:rsidRPr="00F07227">
        <w:rPr>
          <w:color w:val="000000"/>
          <w:lang w:val="el-GR"/>
        </w:rPr>
        <w:t xml:space="preserve"> </w:t>
      </w:r>
      <w:r w:rsidR="0033700A">
        <w:rPr>
          <w:color w:val="000000"/>
          <w:lang w:val="el-GR"/>
        </w:rPr>
        <w:t>οποιοδήποτε</w:t>
      </w:r>
      <w:r w:rsidR="0033700A" w:rsidRPr="00F07227">
        <w:rPr>
          <w:color w:val="000000"/>
          <w:lang w:val="el-GR"/>
        </w:rPr>
        <w:t xml:space="preserve"> </w:t>
      </w:r>
      <w:r w:rsidR="00C53C23">
        <w:rPr>
          <w:color w:val="000000"/>
          <w:lang w:val="el-GR"/>
        </w:rPr>
        <w:t xml:space="preserve">αντισυμβαλλόμενο </w:t>
      </w:r>
      <w:r w:rsidR="0033700A">
        <w:rPr>
          <w:color w:val="000000"/>
          <w:lang w:val="el-GR"/>
        </w:rPr>
        <w:t>μέρος</w:t>
      </w:r>
      <w:r w:rsidR="0033700A" w:rsidRPr="00F07227">
        <w:rPr>
          <w:color w:val="000000"/>
          <w:lang w:val="el-GR"/>
        </w:rPr>
        <w:t xml:space="preserve"> </w:t>
      </w:r>
      <w:r w:rsidR="0033700A">
        <w:rPr>
          <w:color w:val="000000"/>
          <w:lang w:val="el-GR"/>
        </w:rPr>
        <w:t>της</w:t>
      </w:r>
      <w:r w:rsidR="0033700A" w:rsidRPr="00F07227">
        <w:rPr>
          <w:color w:val="000000"/>
          <w:lang w:val="el-GR"/>
        </w:rPr>
        <w:t xml:space="preserve"> </w:t>
      </w:r>
      <w:r w:rsidR="0033700A">
        <w:rPr>
          <w:color w:val="000000"/>
          <w:lang w:val="el-GR"/>
        </w:rPr>
        <w:t>Κυπριακής</w:t>
      </w:r>
      <w:r w:rsidR="0033700A" w:rsidRPr="00F07227">
        <w:rPr>
          <w:color w:val="000000"/>
          <w:lang w:val="el-GR"/>
        </w:rPr>
        <w:t xml:space="preserve"> </w:t>
      </w:r>
      <w:r w:rsidR="00C53C23">
        <w:rPr>
          <w:color w:val="000000"/>
          <w:lang w:val="el-GR"/>
        </w:rPr>
        <w:t xml:space="preserve">Τραπεζικής </w:t>
      </w:r>
      <w:r w:rsidR="0033700A">
        <w:rPr>
          <w:color w:val="000000"/>
          <w:lang w:val="el-GR"/>
        </w:rPr>
        <w:t>Διαιτησίας</w:t>
      </w:r>
      <w:r w:rsidR="0033700A" w:rsidRPr="00F07227">
        <w:rPr>
          <w:color w:val="000000"/>
          <w:lang w:val="el-GR"/>
        </w:rPr>
        <w:t xml:space="preserve">, </w:t>
      </w:r>
      <w:r w:rsidR="0033700A">
        <w:rPr>
          <w:color w:val="000000"/>
          <w:lang w:val="el-GR"/>
        </w:rPr>
        <w:t>ή</w:t>
      </w:r>
      <w:r w:rsidR="0033700A" w:rsidRPr="00F07227">
        <w:rPr>
          <w:color w:val="000000"/>
          <w:lang w:val="el-GR"/>
        </w:rPr>
        <w:t xml:space="preserve"> </w:t>
      </w:r>
      <w:r w:rsidR="0033700A">
        <w:rPr>
          <w:color w:val="000000"/>
          <w:lang w:val="el-GR"/>
        </w:rPr>
        <w:t>σε</w:t>
      </w:r>
      <w:r w:rsidR="0033700A" w:rsidRPr="00F07227">
        <w:rPr>
          <w:color w:val="000000"/>
          <w:lang w:val="el-GR"/>
        </w:rPr>
        <w:t xml:space="preserve"> </w:t>
      </w:r>
      <w:r w:rsidR="0033700A">
        <w:rPr>
          <w:color w:val="000000"/>
          <w:lang w:val="el-GR"/>
        </w:rPr>
        <w:t>εφαρμογή</w:t>
      </w:r>
      <w:r w:rsidR="0033700A" w:rsidRPr="00F07227">
        <w:rPr>
          <w:color w:val="000000"/>
          <w:lang w:val="el-GR"/>
        </w:rPr>
        <w:t xml:space="preserve"> </w:t>
      </w:r>
      <w:r w:rsidR="00C53C23">
        <w:rPr>
          <w:color w:val="000000"/>
          <w:lang w:val="el-GR"/>
        </w:rPr>
        <w:t>μιας</w:t>
      </w:r>
      <w:r w:rsidR="0033700A" w:rsidRPr="00F07227">
        <w:rPr>
          <w:color w:val="000000"/>
          <w:lang w:val="el-GR"/>
        </w:rPr>
        <w:t xml:space="preserve"> </w:t>
      </w:r>
      <w:r w:rsidR="0033700A">
        <w:rPr>
          <w:color w:val="000000"/>
          <w:lang w:val="el-GR"/>
        </w:rPr>
        <w:t>μονομερούς</w:t>
      </w:r>
      <w:r w:rsidR="0033700A" w:rsidRPr="00F07227">
        <w:rPr>
          <w:color w:val="000000"/>
          <w:lang w:val="el-GR"/>
        </w:rPr>
        <w:t xml:space="preserve"> </w:t>
      </w:r>
      <w:r w:rsidR="0033700A">
        <w:rPr>
          <w:color w:val="000000"/>
          <w:lang w:val="el-GR"/>
        </w:rPr>
        <w:t>αποφάσεως</w:t>
      </w:r>
      <w:r w:rsidR="0033700A" w:rsidRPr="00F07227">
        <w:rPr>
          <w:color w:val="000000"/>
          <w:lang w:val="el-GR"/>
        </w:rPr>
        <w:t xml:space="preserve"> </w:t>
      </w:r>
      <w:r w:rsidR="0033700A">
        <w:rPr>
          <w:color w:val="000000"/>
          <w:lang w:val="el-GR"/>
        </w:rPr>
        <w:t>οποιουδήποτε</w:t>
      </w:r>
      <w:r w:rsidR="0033700A" w:rsidRPr="00F07227">
        <w:rPr>
          <w:color w:val="000000"/>
          <w:lang w:val="el-GR"/>
        </w:rPr>
        <w:t xml:space="preserve"> </w:t>
      </w:r>
      <w:r w:rsidR="0033700A">
        <w:rPr>
          <w:color w:val="000000"/>
          <w:lang w:val="el-GR"/>
        </w:rPr>
        <w:t>μέρους</w:t>
      </w:r>
      <w:r w:rsidR="0033700A" w:rsidRPr="00F07227">
        <w:rPr>
          <w:color w:val="000000"/>
          <w:lang w:val="el-GR"/>
        </w:rPr>
        <w:t xml:space="preserve"> </w:t>
      </w:r>
      <w:r w:rsidR="0033700A">
        <w:rPr>
          <w:color w:val="000000"/>
          <w:lang w:val="el-GR"/>
        </w:rPr>
        <w:t>ή</w:t>
      </w:r>
      <w:r w:rsidR="0033700A" w:rsidRPr="00F07227">
        <w:rPr>
          <w:color w:val="000000"/>
          <w:lang w:val="el-GR"/>
        </w:rPr>
        <w:t xml:space="preserve"> </w:t>
      </w:r>
      <w:r w:rsidR="0033700A">
        <w:rPr>
          <w:color w:val="000000"/>
          <w:lang w:val="el-GR"/>
        </w:rPr>
        <w:t>τρίτου</w:t>
      </w:r>
      <w:r w:rsidR="0033700A" w:rsidRPr="00F07227">
        <w:rPr>
          <w:color w:val="000000"/>
          <w:lang w:val="el-GR"/>
        </w:rPr>
        <w:t xml:space="preserve"> </w:t>
      </w:r>
      <w:r w:rsidR="0033700A">
        <w:rPr>
          <w:color w:val="000000"/>
          <w:lang w:val="el-GR"/>
        </w:rPr>
        <w:t>μέρους</w:t>
      </w:r>
      <w:r w:rsidR="0033700A" w:rsidRPr="00F07227">
        <w:rPr>
          <w:color w:val="000000"/>
          <w:lang w:val="el-GR"/>
        </w:rPr>
        <w:t xml:space="preserve"> </w:t>
      </w:r>
      <w:r w:rsidR="0033700A">
        <w:rPr>
          <w:color w:val="000000"/>
          <w:lang w:val="el-GR"/>
        </w:rPr>
        <w:t>να</w:t>
      </w:r>
      <w:r w:rsidR="0033700A" w:rsidRPr="00F07227">
        <w:rPr>
          <w:color w:val="000000"/>
          <w:lang w:val="el-GR"/>
        </w:rPr>
        <w:t xml:space="preserve"> </w:t>
      </w:r>
      <w:r w:rsidR="0033700A">
        <w:rPr>
          <w:color w:val="000000"/>
          <w:lang w:val="el-GR"/>
        </w:rPr>
        <w:t>αποζημιώσει</w:t>
      </w:r>
      <w:r w:rsidR="0033700A" w:rsidRPr="00F07227">
        <w:rPr>
          <w:color w:val="000000"/>
          <w:lang w:val="el-GR"/>
        </w:rPr>
        <w:t xml:space="preserve"> </w:t>
      </w:r>
      <w:r w:rsidR="0033700A">
        <w:rPr>
          <w:color w:val="000000"/>
          <w:lang w:val="el-GR"/>
        </w:rPr>
        <w:t>συνολικά</w:t>
      </w:r>
      <w:r w:rsidR="0033700A" w:rsidRPr="00F07227">
        <w:rPr>
          <w:color w:val="000000"/>
          <w:lang w:val="el-GR"/>
        </w:rPr>
        <w:t xml:space="preserve"> </w:t>
      </w:r>
      <w:r w:rsidR="0033700A">
        <w:rPr>
          <w:color w:val="000000"/>
          <w:lang w:val="el-GR"/>
        </w:rPr>
        <w:t>ή</w:t>
      </w:r>
      <w:r w:rsidR="0033700A" w:rsidRPr="00F07227">
        <w:rPr>
          <w:color w:val="000000"/>
          <w:lang w:val="el-GR"/>
        </w:rPr>
        <w:t xml:space="preserve"> </w:t>
      </w:r>
      <w:r w:rsidR="0033700A">
        <w:rPr>
          <w:color w:val="000000"/>
          <w:lang w:val="el-GR"/>
        </w:rPr>
        <w:t>μερικά</w:t>
      </w:r>
      <w:r w:rsidR="0033700A" w:rsidRPr="00F07227">
        <w:rPr>
          <w:color w:val="000000"/>
          <w:lang w:val="el-GR"/>
        </w:rPr>
        <w:t xml:space="preserve"> </w:t>
      </w:r>
      <w:r w:rsidR="0033700A">
        <w:rPr>
          <w:color w:val="000000"/>
          <w:lang w:val="el-GR"/>
        </w:rPr>
        <w:t>τις</w:t>
      </w:r>
      <w:r w:rsidR="0033700A" w:rsidRPr="00F07227">
        <w:rPr>
          <w:color w:val="000000"/>
          <w:lang w:val="el-GR"/>
        </w:rPr>
        <w:t xml:space="preserve"> </w:t>
      </w:r>
      <w:r w:rsidR="0033700A">
        <w:rPr>
          <w:color w:val="000000"/>
          <w:lang w:val="el-GR"/>
        </w:rPr>
        <w:t>ζημίες</w:t>
      </w:r>
      <w:r w:rsidR="0033700A" w:rsidRPr="00F07227">
        <w:rPr>
          <w:color w:val="000000"/>
          <w:lang w:val="el-GR"/>
        </w:rPr>
        <w:t xml:space="preserve"> </w:t>
      </w:r>
      <w:r w:rsidR="0033700A">
        <w:rPr>
          <w:color w:val="000000"/>
          <w:lang w:val="el-GR"/>
        </w:rPr>
        <w:t>που</w:t>
      </w:r>
      <w:r w:rsidR="0033700A" w:rsidRPr="00F07227">
        <w:rPr>
          <w:color w:val="000000"/>
          <w:lang w:val="el-GR"/>
        </w:rPr>
        <w:t xml:space="preserve"> </w:t>
      </w:r>
      <w:r w:rsidR="0033700A">
        <w:rPr>
          <w:color w:val="000000"/>
          <w:lang w:val="el-GR"/>
        </w:rPr>
        <w:t>υπέστησαν</w:t>
      </w:r>
      <w:r w:rsidR="0033700A" w:rsidRPr="00F07227">
        <w:rPr>
          <w:color w:val="000000"/>
          <w:lang w:val="el-GR"/>
        </w:rPr>
        <w:t xml:space="preserve"> </w:t>
      </w:r>
      <w:r w:rsidR="0033700A">
        <w:rPr>
          <w:color w:val="000000"/>
          <w:lang w:val="el-GR"/>
        </w:rPr>
        <w:t>οι</w:t>
      </w:r>
      <w:r w:rsidR="0033700A" w:rsidRPr="00F07227">
        <w:rPr>
          <w:color w:val="000000"/>
          <w:lang w:val="el-GR"/>
        </w:rPr>
        <w:t xml:space="preserve"> </w:t>
      </w:r>
      <w:r w:rsidR="0033700A">
        <w:rPr>
          <w:color w:val="000000"/>
          <w:lang w:val="el-GR"/>
        </w:rPr>
        <w:t>πελάτες</w:t>
      </w:r>
      <w:r w:rsidR="0033700A" w:rsidRPr="00F07227">
        <w:rPr>
          <w:color w:val="000000"/>
          <w:lang w:val="el-GR"/>
        </w:rPr>
        <w:t xml:space="preserve"> </w:t>
      </w:r>
      <w:r w:rsidR="0033700A">
        <w:rPr>
          <w:color w:val="000000"/>
          <w:lang w:val="el-GR"/>
        </w:rPr>
        <w:t>στις</w:t>
      </w:r>
      <w:r w:rsidR="0033700A" w:rsidRPr="00F07227">
        <w:rPr>
          <w:color w:val="000000"/>
          <w:lang w:val="el-GR"/>
        </w:rPr>
        <w:t xml:space="preserve"> </w:t>
      </w:r>
      <w:r w:rsidR="0033700A">
        <w:rPr>
          <w:color w:val="000000"/>
          <w:lang w:val="el-GR"/>
        </w:rPr>
        <w:t>Κυπριακές</w:t>
      </w:r>
      <w:r w:rsidR="0033700A" w:rsidRPr="00F07227">
        <w:rPr>
          <w:color w:val="000000"/>
          <w:lang w:val="el-GR"/>
        </w:rPr>
        <w:t xml:space="preserve"> </w:t>
      </w:r>
      <w:r w:rsidR="0033700A">
        <w:rPr>
          <w:color w:val="000000"/>
          <w:lang w:val="el-GR"/>
        </w:rPr>
        <w:t>Τραπεζικές Επενδύσεις τους</w:t>
      </w:r>
      <w:r w:rsidR="0033700A" w:rsidRPr="00F07227">
        <w:rPr>
          <w:color w:val="000000"/>
          <w:lang w:val="el-GR"/>
        </w:rPr>
        <w:t xml:space="preserve">, </w:t>
      </w:r>
      <w:r w:rsidR="0033700A">
        <w:rPr>
          <w:color w:val="000000"/>
          <w:lang w:val="el-GR"/>
        </w:rPr>
        <w:t xml:space="preserve">ανεξαρτήτως της μορφής της αποζημίωσης (σε μετρητά, σε χρηματοπιστωτικά </w:t>
      </w:r>
      <w:r w:rsidR="00C53C23">
        <w:rPr>
          <w:color w:val="000000"/>
          <w:lang w:val="el-GR"/>
        </w:rPr>
        <w:t>προϊόντα</w:t>
      </w:r>
      <w:r w:rsidR="0033700A">
        <w:rPr>
          <w:color w:val="000000"/>
          <w:lang w:val="el-GR"/>
        </w:rPr>
        <w:t xml:space="preserve"> ή άλλως) μετά την αφαίρεση των εξόδων που θα έχουν πληρωθεί από τους </w:t>
      </w:r>
      <w:r w:rsidR="00C53C23">
        <w:rPr>
          <w:color w:val="000000"/>
          <w:lang w:val="el-GR"/>
        </w:rPr>
        <w:t>Π</w:t>
      </w:r>
      <w:r w:rsidR="0033700A">
        <w:rPr>
          <w:color w:val="000000"/>
          <w:lang w:val="el-GR"/>
        </w:rPr>
        <w:t xml:space="preserve">ελάτες, όπως προβλέπεται στην παράγραφο 3.α, και  </w:t>
      </w:r>
    </w:p>
    <w:p w:rsidR="00F37934" w:rsidRPr="00050A30" w:rsidRDefault="00CA7430" w:rsidP="00050A30">
      <w:pPr>
        <w:pStyle w:val="GEBodyText1"/>
        <w:ind w:firstLine="0"/>
        <w:jc w:val="both"/>
        <w:rPr>
          <w:b/>
          <w:color w:val="000000"/>
          <w:lang w:val="el-GR"/>
        </w:rPr>
      </w:pPr>
      <w:r>
        <w:rPr>
          <w:color w:val="000000"/>
          <w:lang w:val="el-GR"/>
        </w:rPr>
        <w:t>γ</w:t>
      </w:r>
      <w:r w:rsidR="0033700A" w:rsidRPr="00F07227">
        <w:rPr>
          <w:color w:val="000000"/>
          <w:lang w:val="el-GR"/>
        </w:rPr>
        <w:t xml:space="preserve">. </w:t>
      </w:r>
      <w:r w:rsidR="0033700A" w:rsidRPr="00050A30">
        <w:rPr>
          <w:b/>
          <w:color w:val="000000"/>
          <w:lang w:val="el-GR"/>
        </w:rPr>
        <w:t xml:space="preserve">Εάν δεν υπάρξει θετική απόφαση, διακανονισμός, ή μονομερής απόφαση από τους αντιδίκους να αποζημιώσουν τον </w:t>
      </w:r>
      <w:r w:rsidR="00C53C23" w:rsidRPr="00050A30">
        <w:rPr>
          <w:b/>
          <w:color w:val="000000"/>
          <w:lang w:val="el-GR"/>
        </w:rPr>
        <w:t>Π</w:t>
      </w:r>
      <w:r w:rsidR="0033700A" w:rsidRPr="00050A30">
        <w:rPr>
          <w:b/>
          <w:color w:val="000000"/>
          <w:lang w:val="el-GR"/>
        </w:rPr>
        <w:t xml:space="preserve">ελάτη, ο </w:t>
      </w:r>
      <w:r w:rsidR="00C53C23" w:rsidRPr="00050A30">
        <w:rPr>
          <w:b/>
          <w:color w:val="000000"/>
          <w:lang w:val="el-GR"/>
        </w:rPr>
        <w:t>Π</w:t>
      </w:r>
      <w:r w:rsidR="0033700A" w:rsidRPr="00050A30">
        <w:rPr>
          <w:b/>
          <w:color w:val="000000"/>
          <w:lang w:val="el-GR"/>
        </w:rPr>
        <w:t xml:space="preserve">ελάτης δεν θα οφείλει τίποτα στις </w:t>
      </w:r>
      <w:r w:rsidR="00C53C23" w:rsidRPr="00050A30">
        <w:rPr>
          <w:b/>
          <w:color w:val="000000"/>
          <w:lang w:val="el-GR"/>
        </w:rPr>
        <w:t>Δικηγορικές Ε</w:t>
      </w:r>
      <w:r w:rsidR="0033700A" w:rsidRPr="00050A30">
        <w:rPr>
          <w:b/>
          <w:color w:val="000000"/>
          <w:lang w:val="el-GR"/>
        </w:rPr>
        <w:t>ταιρείες</w:t>
      </w:r>
      <w:r w:rsidR="00F37934" w:rsidRPr="00050A30">
        <w:rPr>
          <w:b/>
          <w:color w:val="000000"/>
          <w:lang w:val="el-GR"/>
        </w:rPr>
        <w:t xml:space="preserve">. </w:t>
      </w:r>
      <w:r w:rsidR="0033700A" w:rsidRPr="00050A30">
        <w:rPr>
          <w:b/>
          <w:color w:val="000000"/>
          <w:lang w:val="el-GR"/>
        </w:rPr>
        <w:t xml:space="preserve"> </w:t>
      </w:r>
    </w:p>
    <w:p w:rsidR="0033700A" w:rsidRPr="00B64588" w:rsidRDefault="00C53C23" w:rsidP="00050A30">
      <w:pPr>
        <w:pStyle w:val="GEBodyText1"/>
        <w:ind w:firstLine="0"/>
        <w:jc w:val="both"/>
        <w:rPr>
          <w:szCs w:val="22"/>
          <w:lang w:val="el-GR"/>
        </w:rPr>
      </w:pPr>
      <w:r>
        <w:rPr>
          <w:color w:val="000000"/>
          <w:lang w:val="el-GR"/>
        </w:rPr>
        <w:t xml:space="preserve">4. </w:t>
      </w:r>
      <w:r w:rsidR="0033700A">
        <w:rPr>
          <w:color w:val="000000"/>
          <w:lang w:val="el-GR"/>
        </w:rPr>
        <w:t>Ο</w:t>
      </w:r>
      <w:r w:rsidR="0033700A" w:rsidRPr="00B64588">
        <w:rPr>
          <w:color w:val="000000"/>
          <w:lang w:val="el-GR"/>
        </w:rPr>
        <w:t xml:space="preserve"> </w:t>
      </w:r>
      <w:r w:rsidR="0033700A">
        <w:rPr>
          <w:color w:val="000000"/>
          <w:lang w:val="el-GR"/>
        </w:rPr>
        <w:t>Πελάτης</w:t>
      </w:r>
      <w:r w:rsidR="0033700A" w:rsidRPr="00B64588">
        <w:rPr>
          <w:color w:val="000000"/>
          <w:lang w:val="el-GR"/>
        </w:rPr>
        <w:t xml:space="preserve"> </w:t>
      </w:r>
      <w:r w:rsidR="0033700A">
        <w:rPr>
          <w:color w:val="000000"/>
          <w:lang w:val="el-GR"/>
        </w:rPr>
        <w:t>θα</w:t>
      </w:r>
      <w:r w:rsidR="0033700A" w:rsidRPr="00B64588">
        <w:rPr>
          <w:color w:val="000000"/>
          <w:lang w:val="el-GR"/>
        </w:rPr>
        <w:t xml:space="preserve"> </w:t>
      </w:r>
      <w:r w:rsidR="0033700A">
        <w:rPr>
          <w:color w:val="000000"/>
          <w:lang w:val="el-GR"/>
        </w:rPr>
        <w:t>συνεργάζεται</w:t>
      </w:r>
      <w:r w:rsidR="0033700A" w:rsidRPr="00B64588">
        <w:rPr>
          <w:color w:val="000000"/>
          <w:lang w:val="el-GR"/>
        </w:rPr>
        <w:t xml:space="preserve"> </w:t>
      </w:r>
      <w:r w:rsidR="0033700A">
        <w:rPr>
          <w:color w:val="000000"/>
          <w:lang w:val="el-GR"/>
        </w:rPr>
        <w:t>πλήρως</w:t>
      </w:r>
      <w:r w:rsidR="0033700A" w:rsidRPr="00B64588">
        <w:rPr>
          <w:color w:val="000000"/>
          <w:lang w:val="el-GR"/>
        </w:rPr>
        <w:t xml:space="preserve"> </w:t>
      </w:r>
      <w:r w:rsidR="0033700A">
        <w:rPr>
          <w:color w:val="000000"/>
          <w:lang w:val="el-GR"/>
        </w:rPr>
        <w:t>με</w:t>
      </w:r>
      <w:r w:rsidR="0033700A" w:rsidRPr="00B64588">
        <w:rPr>
          <w:color w:val="000000"/>
          <w:lang w:val="el-GR"/>
        </w:rPr>
        <w:t xml:space="preserve"> </w:t>
      </w:r>
      <w:r w:rsidR="0033700A">
        <w:rPr>
          <w:color w:val="000000"/>
          <w:lang w:val="el-GR"/>
        </w:rPr>
        <w:t>τις</w:t>
      </w:r>
      <w:r w:rsidR="0033700A" w:rsidRPr="00B64588">
        <w:rPr>
          <w:color w:val="000000"/>
          <w:lang w:val="el-GR"/>
        </w:rPr>
        <w:t xml:space="preserve"> </w:t>
      </w:r>
      <w:r>
        <w:rPr>
          <w:color w:val="000000"/>
          <w:lang w:val="el-GR"/>
        </w:rPr>
        <w:t xml:space="preserve">Δικηγορικές </w:t>
      </w:r>
      <w:r w:rsidR="0033700A">
        <w:rPr>
          <w:color w:val="000000"/>
          <w:lang w:val="el-GR"/>
        </w:rPr>
        <w:t>Εταιρείες</w:t>
      </w:r>
      <w:r w:rsidR="0033700A" w:rsidRPr="00B64588">
        <w:rPr>
          <w:color w:val="000000"/>
          <w:lang w:val="el-GR"/>
        </w:rPr>
        <w:t xml:space="preserve"> </w:t>
      </w:r>
      <w:r w:rsidR="0033700A">
        <w:rPr>
          <w:color w:val="000000"/>
          <w:lang w:val="el-GR"/>
        </w:rPr>
        <w:t>ώστε</w:t>
      </w:r>
      <w:r w:rsidR="0033700A" w:rsidRPr="00B64588">
        <w:rPr>
          <w:color w:val="000000"/>
          <w:lang w:val="el-GR"/>
        </w:rPr>
        <w:t xml:space="preserve"> </w:t>
      </w:r>
      <w:r w:rsidR="0033700A">
        <w:rPr>
          <w:color w:val="000000"/>
          <w:lang w:val="el-GR"/>
        </w:rPr>
        <w:t>οι</w:t>
      </w:r>
      <w:r w:rsidR="0033700A" w:rsidRPr="00B64588">
        <w:rPr>
          <w:color w:val="000000"/>
          <w:lang w:val="el-GR"/>
        </w:rPr>
        <w:t xml:space="preserve"> </w:t>
      </w:r>
      <w:r>
        <w:rPr>
          <w:color w:val="000000"/>
          <w:lang w:val="el-GR"/>
        </w:rPr>
        <w:t>Δικηγορικές Ε</w:t>
      </w:r>
      <w:r w:rsidR="0033700A">
        <w:rPr>
          <w:color w:val="000000"/>
          <w:lang w:val="el-GR"/>
        </w:rPr>
        <w:t>ταιρείες</w:t>
      </w:r>
      <w:r w:rsidR="0033700A" w:rsidRPr="00B64588">
        <w:rPr>
          <w:color w:val="000000"/>
          <w:lang w:val="el-GR"/>
        </w:rPr>
        <w:t xml:space="preserve"> </w:t>
      </w:r>
      <w:r w:rsidR="0033700A">
        <w:rPr>
          <w:color w:val="000000"/>
          <w:lang w:val="el-GR"/>
        </w:rPr>
        <w:t>να</w:t>
      </w:r>
      <w:r w:rsidR="0033700A" w:rsidRPr="00B64588">
        <w:rPr>
          <w:color w:val="000000"/>
          <w:lang w:val="el-GR"/>
        </w:rPr>
        <w:t xml:space="preserve"> </w:t>
      </w:r>
      <w:r w:rsidR="005A555A">
        <w:rPr>
          <w:color w:val="000000"/>
          <w:lang w:val="el-GR"/>
        </w:rPr>
        <w:t xml:space="preserve">μπορέσουν </w:t>
      </w:r>
      <w:r w:rsidR="0033700A">
        <w:rPr>
          <w:color w:val="000000"/>
          <w:lang w:val="el-GR"/>
        </w:rPr>
        <w:t>να</w:t>
      </w:r>
      <w:r w:rsidR="0033700A" w:rsidRPr="00B64588">
        <w:rPr>
          <w:color w:val="000000"/>
          <w:lang w:val="el-GR"/>
        </w:rPr>
        <w:t xml:space="preserve"> </w:t>
      </w:r>
      <w:r w:rsidR="005A555A">
        <w:rPr>
          <w:color w:val="000000"/>
          <w:lang w:val="el-GR"/>
        </w:rPr>
        <w:t xml:space="preserve">διεκπεραιώσουν </w:t>
      </w:r>
      <w:r w:rsidR="0033700A">
        <w:rPr>
          <w:color w:val="000000"/>
          <w:lang w:val="el-GR"/>
        </w:rPr>
        <w:t>τον</w:t>
      </w:r>
      <w:r w:rsidR="0033700A" w:rsidRPr="00B64588">
        <w:rPr>
          <w:color w:val="000000"/>
          <w:lang w:val="el-GR"/>
        </w:rPr>
        <w:t xml:space="preserve"> </w:t>
      </w:r>
      <w:r w:rsidR="0033700A">
        <w:rPr>
          <w:color w:val="000000"/>
          <w:lang w:val="el-GR"/>
        </w:rPr>
        <w:t>σκοπό</w:t>
      </w:r>
      <w:r w:rsidR="0033700A" w:rsidRPr="00B64588">
        <w:rPr>
          <w:color w:val="000000"/>
          <w:lang w:val="el-GR"/>
        </w:rPr>
        <w:t xml:space="preserve"> </w:t>
      </w:r>
      <w:r w:rsidR="0033700A">
        <w:rPr>
          <w:color w:val="000000"/>
          <w:lang w:val="el-GR"/>
        </w:rPr>
        <w:t>των</w:t>
      </w:r>
      <w:r w:rsidR="0033700A" w:rsidRPr="00B64588">
        <w:rPr>
          <w:color w:val="000000"/>
          <w:lang w:val="el-GR"/>
        </w:rPr>
        <w:t xml:space="preserve"> </w:t>
      </w:r>
      <w:r w:rsidR="0033700A">
        <w:rPr>
          <w:color w:val="000000"/>
          <w:lang w:val="el-GR"/>
        </w:rPr>
        <w:t>υπηρεσιών</w:t>
      </w:r>
      <w:r w:rsidR="0033700A" w:rsidRPr="00B64588">
        <w:rPr>
          <w:color w:val="000000"/>
          <w:lang w:val="el-GR"/>
        </w:rPr>
        <w:t xml:space="preserve"> </w:t>
      </w:r>
      <w:r w:rsidR="0033700A">
        <w:rPr>
          <w:color w:val="000000"/>
          <w:lang w:val="el-GR"/>
        </w:rPr>
        <w:t>τους</w:t>
      </w:r>
      <w:r w:rsidR="0033700A" w:rsidRPr="00B64588">
        <w:rPr>
          <w:color w:val="000000"/>
          <w:lang w:val="el-GR"/>
        </w:rPr>
        <w:t xml:space="preserve"> </w:t>
      </w:r>
      <w:r w:rsidR="0033700A">
        <w:rPr>
          <w:color w:val="000000"/>
          <w:lang w:val="el-GR"/>
        </w:rPr>
        <w:t>προσηκόντως</w:t>
      </w:r>
      <w:r w:rsidR="0033700A" w:rsidRPr="00B64588">
        <w:rPr>
          <w:color w:val="000000"/>
          <w:lang w:val="el-GR"/>
        </w:rPr>
        <w:t xml:space="preserve"> (</w:t>
      </w:r>
      <w:r w:rsidR="0033700A">
        <w:rPr>
          <w:color w:val="000000"/>
          <w:lang w:val="el-GR"/>
        </w:rPr>
        <w:t>υπό</w:t>
      </w:r>
      <w:r w:rsidR="0033700A" w:rsidRPr="00B64588">
        <w:rPr>
          <w:color w:val="000000"/>
          <w:lang w:val="el-GR"/>
        </w:rPr>
        <w:t xml:space="preserve"> </w:t>
      </w:r>
      <w:r w:rsidR="0033700A">
        <w:rPr>
          <w:color w:val="000000"/>
          <w:lang w:val="el-GR"/>
        </w:rPr>
        <w:t>την</w:t>
      </w:r>
      <w:r w:rsidR="0033700A" w:rsidRPr="00B64588">
        <w:rPr>
          <w:color w:val="000000"/>
          <w:lang w:val="el-GR"/>
        </w:rPr>
        <w:t xml:space="preserve"> </w:t>
      </w:r>
      <w:r>
        <w:rPr>
          <w:color w:val="000000"/>
          <w:lang w:val="el-GR"/>
        </w:rPr>
        <w:t>προϋπόθεση</w:t>
      </w:r>
      <w:r w:rsidR="0033700A" w:rsidRPr="00B64588">
        <w:rPr>
          <w:color w:val="000000"/>
          <w:lang w:val="el-GR"/>
        </w:rPr>
        <w:t xml:space="preserve"> </w:t>
      </w:r>
      <w:r w:rsidR="0033700A">
        <w:rPr>
          <w:color w:val="000000"/>
          <w:lang w:val="el-GR"/>
        </w:rPr>
        <w:t>ότι</w:t>
      </w:r>
      <w:r w:rsidR="0033700A" w:rsidRPr="00B64588">
        <w:rPr>
          <w:color w:val="000000"/>
          <w:lang w:val="el-GR"/>
        </w:rPr>
        <w:t xml:space="preserve"> </w:t>
      </w:r>
      <w:r w:rsidR="0033700A">
        <w:rPr>
          <w:color w:val="000000"/>
          <w:lang w:val="el-GR"/>
        </w:rPr>
        <w:t>αυτή</w:t>
      </w:r>
      <w:r w:rsidR="0033700A" w:rsidRPr="00B64588">
        <w:rPr>
          <w:color w:val="000000"/>
          <w:lang w:val="el-GR"/>
        </w:rPr>
        <w:t xml:space="preserve"> </w:t>
      </w:r>
      <w:r w:rsidR="0033700A">
        <w:rPr>
          <w:color w:val="000000"/>
          <w:lang w:val="el-GR"/>
        </w:rPr>
        <w:t>η</w:t>
      </w:r>
      <w:r w:rsidR="0033700A" w:rsidRPr="00B64588">
        <w:rPr>
          <w:color w:val="000000"/>
          <w:lang w:val="el-GR"/>
        </w:rPr>
        <w:t xml:space="preserve"> </w:t>
      </w:r>
      <w:r w:rsidR="0033700A">
        <w:rPr>
          <w:color w:val="000000"/>
          <w:lang w:val="el-GR"/>
        </w:rPr>
        <w:t xml:space="preserve">συνεργασία που απαιτείται από τις εταιρείες είναι σε κάθε περίπτωση λογική και δεν υπεισέρχεται </w:t>
      </w:r>
      <w:r w:rsidR="005A555A">
        <w:rPr>
          <w:color w:val="000000"/>
          <w:lang w:val="el-GR"/>
        </w:rPr>
        <w:t>ή αντιβαίνει σ</w:t>
      </w:r>
      <w:r w:rsidR="0033700A">
        <w:rPr>
          <w:color w:val="000000"/>
          <w:lang w:val="el-GR"/>
        </w:rPr>
        <w:t xml:space="preserve">ε άλλες υποχρεώσεις έχει ο Πελάτης με τους </w:t>
      </w:r>
      <w:r w:rsidR="005A555A">
        <w:rPr>
          <w:color w:val="000000"/>
          <w:lang w:val="el-GR"/>
        </w:rPr>
        <w:t xml:space="preserve">περαιτέρω </w:t>
      </w:r>
      <w:r w:rsidR="0033700A">
        <w:rPr>
          <w:color w:val="000000"/>
          <w:lang w:val="el-GR"/>
        </w:rPr>
        <w:t xml:space="preserve">πελάτες του, </w:t>
      </w:r>
      <w:r w:rsidR="005A555A">
        <w:rPr>
          <w:color w:val="000000"/>
          <w:lang w:val="el-GR"/>
        </w:rPr>
        <w:t>σ</w:t>
      </w:r>
      <w:r w:rsidR="0033700A">
        <w:rPr>
          <w:color w:val="000000"/>
          <w:lang w:val="el-GR"/>
        </w:rPr>
        <w:t xml:space="preserve">τα κεφαλαιακά του διαθέσιμα ή άλλες </w:t>
      </w:r>
      <w:r w:rsidR="00773977">
        <w:rPr>
          <w:color w:val="000000"/>
          <w:lang w:val="el-GR"/>
        </w:rPr>
        <w:t xml:space="preserve">αναθέσεις που </w:t>
      </w:r>
      <w:r w:rsidR="0033700A">
        <w:rPr>
          <w:color w:val="000000"/>
          <w:lang w:val="el-GR"/>
        </w:rPr>
        <w:t xml:space="preserve">ενδεχομένως έχει </w:t>
      </w:r>
      <w:r w:rsidR="00773977">
        <w:rPr>
          <w:color w:val="000000"/>
          <w:lang w:val="el-GR"/>
        </w:rPr>
        <w:t>κάνει</w:t>
      </w:r>
      <w:r w:rsidR="0033700A">
        <w:rPr>
          <w:color w:val="000000"/>
          <w:lang w:val="el-GR"/>
        </w:rPr>
        <w:t>)</w:t>
      </w:r>
      <w:r w:rsidR="00773977">
        <w:rPr>
          <w:color w:val="000000"/>
          <w:lang w:val="el-GR"/>
        </w:rPr>
        <w:t>.</w:t>
      </w:r>
      <w:r w:rsidR="0033700A">
        <w:rPr>
          <w:color w:val="000000"/>
          <w:lang w:val="el-GR"/>
        </w:rPr>
        <w:t xml:space="preserve"> Αυτή η συνεργασία θα περιλαμβάνει, χωρίς να περιορίζεται, στις ακόλουθες ενέργειες από πλευράς του Πελάτη:</w:t>
      </w:r>
      <w:bookmarkStart w:id="1" w:name="_DV_C13"/>
    </w:p>
    <w:bookmarkEnd w:id="1"/>
    <w:p w:rsidR="0033700A" w:rsidRPr="00177DE9" w:rsidRDefault="00773977" w:rsidP="00050A30">
      <w:pPr>
        <w:pStyle w:val="GEBodyText1"/>
        <w:ind w:firstLine="0"/>
        <w:jc w:val="both"/>
        <w:rPr>
          <w:lang w:val="el-GR"/>
        </w:rPr>
      </w:pPr>
      <w:r>
        <w:rPr>
          <w:lang w:val="el-GR"/>
        </w:rPr>
        <w:t xml:space="preserve">α. </w:t>
      </w:r>
      <w:r w:rsidR="0033700A">
        <w:rPr>
          <w:lang w:val="el-GR"/>
        </w:rPr>
        <w:t>Να</w:t>
      </w:r>
      <w:r w:rsidR="0033700A" w:rsidRPr="00177DE9">
        <w:rPr>
          <w:lang w:val="el-GR"/>
        </w:rPr>
        <w:t xml:space="preserve"> </w:t>
      </w:r>
      <w:r w:rsidR="0033700A">
        <w:rPr>
          <w:lang w:val="el-GR"/>
        </w:rPr>
        <w:t>συνεργάζεται</w:t>
      </w:r>
      <w:r w:rsidR="0033700A" w:rsidRPr="00177DE9">
        <w:rPr>
          <w:lang w:val="el-GR"/>
        </w:rPr>
        <w:t xml:space="preserve"> </w:t>
      </w:r>
      <w:r w:rsidR="0033700A">
        <w:rPr>
          <w:lang w:val="el-GR"/>
        </w:rPr>
        <w:t>με</w:t>
      </w:r>
      <w:r w:rsidR="0033700A" w:rsidRPr="00177DE9">
        <w:rPr>
          <w:lang w:val="el-GR"/>
        </w:rPr>
        <w:t xml:space="preserve"> </w:t>
      </w:r>
      <w:r w:rsidR="0033700A">
        <w:rPr>
          <w:lang w:val="el-GR"/>
        </w:rPr>
        <w:t>τις</w:t>
      </w:r>
      <w:r w:rsidR="0033700A" w:rsidRPr="00177DE9">
        <w:rPr>
          <w:lang w:val="el-GR"/>
        </w:rPr>
        <w:t xml:space="preserve"> </w:t>
      </w:r>
      <w:r>
        <w:rPr>
          <w:lang w:val="el-GR"/>
        </w:rPr>
        <w:t>Δικηγορικές Ε</w:t>
      </w:r>
      <w:r w:rsidR="0033700A">
        <w:rPr>
          <w:lang w:val="el-GR"/>
        </w:rPr>
        <w:t>ταιρείες</w:t>
      </w:r>
      <w:r w:rsidR="0033700A" w:rsidRPr="00177DE9">
        <w:rPr>
          <w:lang w:val="el-GR"/>
        </w:rPr>
        <w:t xml:space="preserve"> </w:t>
      </w:r>
      <w:r w:rsidR="0033700A">
        <w:rPr>
          <w:lang w:val="el-GR"/>
        </w:rPr>
        <w:t>και</w:t>
      </w:r>
      <w:r w:rsidR="0033700A" w:rsidRPr="00177DE9">
        <w:rPr>
          <w:lang w:val="el-GR"/>
        </w:rPr>
        <w:t xml:space="preserve"> </w:t>
      </w:r>
      <w:r w:rsidR="0033700A">
        <w:rPr>
          <w:lang w:val="el-GR"/>
        </w:rPr>
        <w:t>κάθε</w:t>
      </w:r>
      <w:r w:rsidR="0033700A" w:rsidRPr="00177DE9">
        <w:rPr>
          <w:lang w:val="el-GR"/>
        </w:rPr>
        <w:t xml:space="preserve"> </w:t>
      </w:r>
      <w:r w:rsidR="0033700A">
        <w:rPr>
          <w:lang w:val="el-GR"/>
        </w:rPr>
        <w:t>εξειδικευμένο</w:t>
      </w:r>
      <w:r w:rsidR="0033700A" w:rsidRPr="00177DE9">
        <w:rPr>
          <w:lang w:val="el-GR"/>
        </w:rPr>
        <w:t xml:space="preserve"> </w:t>
      </w:r>
      <w:r w:rsidR="0033700A">
        <w:rPr>
          <w:lang w:val="el-GR"/>
        </w:rPr>
        <w:t>πραγματογνώμονα</w:t>
      </w:r>
      <w:r w:rsidR="0033700A" w:rsidRPr="00177DE9">
        <w:rPr>
          <w:lang w:val="el-GR"/>
        </w:rPr>
        <w:t xml:space="preserve"> </w:t>
      </w:r>
      <w:r w:rsidR="0033700A">
        <w:rPr>
          <w:lang w:val="el-GR"/>
        </w:rPr>
        <w:t>και</w:t>
      </w:r>
      <w:r w:rsidR="0033700A" w:rsidRPr="00177DE9">
        <w:rPr>
          <w:lang w:val="el-GR"/>
        </w:rPr>
        <w:t xml:space="preserve"> </w:t>
      </w:r>
      <w:proofErr w:type="spellStart"/>
      <w:r w:rsidR="0033700A">
        <w:t>eDisclosure</w:t>
      </w:r>
      <w:proofErr w:type="spellEnd"/>
      <w:r>
        <w:rPr>
          <w:lang w:val="el-GR"/>
        </w:rPr>
        <w:t xml:space="preserve"> </w:t>
      </w:r>
      <w:r>
        <w:t>providers</w:t>
      </w:r>
      <w:r>
        <w:rPr>
          <w:lang w:val="el-GR"/>
        </w:rPr>
        <w:t xml:space="preserve"> (</w:t>
      </w:r>
      <w:proofErr w:type="spellStart"/>
      <w:r>
        <w:rPr>
          <w:lang w:val="el-GR"/>
        </w:rPr>
        <w:t>παρόχους</w:t>
      </w:r>
      <w:proofErr w:type="spellEnd"/>
      <w:r>
        <w:rPr>
          <w:lang w:val="el-GR"/>
        </w:rPr>
        <w:t xml:space="preserve"> υπηρεσιών ηλεκτρονικών δικογράφων) </w:t>
      </w:r>
      <w:r w:rsidR="0033700A">
        <w:rPr>
          <w:lang w:val="el-GR"/>
        </w:rPr>
        <w:t>για τους σκοπούς της διεξαγωγής της Κυπριακής Τραπεζικής Διαιτησίας.</w:t>
      </w:r>
    </w:p>
    <w:p w:rsidR="0033700A" w:rsidRPr="00177DE9" w:rsidRDefault="00773977" w:rsidP="00050A30">
      <w:pPr>
        <w:pStyle w:val="GEBodyText1"/>
        <w:ind w:firstLine="0"/>
        <w:jc w:val="both"/>
        <w:rPr>
          <w:lang w:val="el-GR"/>
        </w:rPr>
      </w:pPr>
      <w:r>
        <w:rPr>
          <w:lang w:val="el-GR"/>
        </w:rPr>
        <w:lastRenderedPageBreak/>
        <w:t>β</w:t>
      </w:r>
      <w:r w:rsidR="0033700A" w:rsidRPr="00177DE9">
        <w:rPr>
          <w:lang w:val="el-GR"/>
        </w:rPr>
        <w:t xml:space="preserve">. </w:t>
      </w:r>
      <w:r w:rsidR="0033700A">
        <w:rPr>
          <w:lang w:val="el-GR"/>
        </w:rPr>
        <w:t>Να</w:t>
      </w:r>
      <w:r w:rsidR="0033700A" w:rsidRPr="00177DE9">
        <w:rPr>
          <w:lang w:val="el-GR"/>
        </w:rPr>
        <w:t xml:space="preserve"> </w:t>
      </w:r>
      <w:r w:rsidR="0033700A">
        <w:rPr>
          <w:lang w:val="el-GR"/>
        </w:rPr>
        <w:t>π</w:t>
      </w:r>
      <w:r>
        <w:rPr>
          <w:lang w:val="el-GR"/>
        </w:rPr>
        <w:t xml:space="preserve">ροσκομίζει </w:t>
      </w:r>
      <w:r w:rsidR="0033700A">
        <w:rPr>
          <w:lang w:val="el-GR"/>
        </w:rPr>
        <w:t>αποδείξεις</w:t>
      </w:r>
      <w:r w:rsidR="0033700A" w:rsidRPr="00177DE9">
        <w:rPr>
          <w:lang w:val="el-GR"/>
        </w:rPr>
        <w:t xml:space="preserve"> </w:t>
      </w:r>
      <w:r w:rsidR="0033700A">
        <w:rPr>
          <w:lang w:val="el-GR"/>
        </w:rPr>
        <w:t>όταν</w:t>
      </w:r>
      <w:r w:rsidR="0033700A" w:rsidRPr="00177DE9">
        <w:rPr>
          <w:lang w:val="el-GR"/>
        </w:rPr>
        <w:t xml:space="preserve"> </w:t>
      </w:r>
      <w:r w:rsidR="0033700A">
        <w:rPr>
          <w:lang w:val="el-GR"/>
        </w:rPr>
        <w:t>λογικά</w:t>
      </w:r>
      <w:r w:rsidR="0033700A" w:rsidRPr="00177DE9">
        <w:rPr>
          <w:lang w:val="el-GR"/>
        </w:rPr>
        <w:t xml:space="preserve"> </w:t>
      </w:r>
      <w:r w:rsidR="0033700A">
        <w:rPr>
          <w:lang w:val="el-GR"/>
        </w:rPr>
        <w:t>θα</w:t>
      </w:r>
      <w:r w:rsidR="0033700A" w:rsidRPr="00177DE9">
        <w:rPr>
          <w:lang w:val="el-GR"/>
        </w:rPr>
        <w:t xml:space="preserve"> </w:t>
      </w:r>
      <w:r w:rsidR="0033700A">
        <w:rPr>
          <w:lang w:val="el-GR"/>
        </w:rPr>
        <w:t>απαιτείται</w:t>
      </w:r>
      <w:r w:rsidR="0033700A" w:rsidRPr="00177DE9">
        <w:rPr>
          <w:lang w:val="el-GR"/>
        </w:rPr>
        <w:t xml:space="preserve"> </w:t>
      </w:r>
      <w:r w:rsidR="0033700A">
        <w:rPr>
          <w:lang w:val="el-GR"/>
        </w:rPr>
        <w:t>να</w:t>
      </w:r>
      <w:r w:rsidR="0033700A" w:rsidRPr="00177DE9">
        <w:rPr>
          <w:lang w:val="el-GR"/>
        </w:rPr>
        <w:t xml:space="preserve"> </w:t>
      </w:r>
      <w:r w:rsidR="0033700A">
        <w:rPr>
          <w:lang w:val="el-GR"/>
        </w:rPr>
        <w:t>το</w:t>
      </w:r>
      <w:r w:rsidR="0033700A" w:rsidRPr="00177DE9">
        <w:rPr>
          <w:lang w:val="el-GR"/>
        </w:rPr>
        <w:t xml:space="preserve"> </w:t>
      </w:r>
      <w:r w:rsidR="0033700A">
        <w:rPr>
          <w:lang w:val="el-GR"/>
        </w:rPr>
        <w:t>κάνει</w:t>
      </w:r>
      <w:r w:rsidR="0033700A" w:rsidRPr="00177DE9">
        <w:rPr>
          <w:lang w:val="el-GR"/>
        </w:rPr>
        <w:t xml:space="preserve">, </w:t>
      </w:r>
      <w:r w:rsidR="0033700A">
        <w:rPr>
          <w:lang w:val="el-GR"/>
        </w:rPr>
        <w:t>συμπεριλαμβανομένου</w:t>
      </w:r>
      <w:r w:rsidR="0033700A" w:rsidRPr="00177DE9">
        <w:rPr>
          <w:lang w:val="el-GR"/>
        </w:rPr>
        <w:t xml:space="preserve"> </w:t>
      </w:r>
      <w:r w:rsidR="0033700A">
        <w:rPr>
          <w:lang w:val="el-GR"/>
        </w:rPr>
        <w:t>του</w:t>
      </w:r>
      <w:r w:rsidR="0033700A" w:rsidRPr="00177DE9">
        <w:rPr>
          <w:lang w:val="el-GR"/>
        </w:rPr>
        <w:t xml:space="preserve"> </w:t>
      </w:r>
      <w:r w:rsidR="0033700A">
        <w:rPr>
          <w:lang w:val="el-GR"/>
        </w:rPr>
        <w:t>να</w:t>
      </w:r>
      <w:r w:rsidR="0033700A" w:rsidRPr="00177DE9">
        <w:rPr>
          <w:lang w:val="el-GR"/>
        </w:rPr>
        <w:t xml:space="preserve"> </w:t>
      </w:r>
      <w:r w:rsidR="0033700A">
        <w:rPr>
          <w:lang w:val="el-GR"/>
        </w:rPr>
        <w:t>παραδίδει</w:t>
      </w:r>
      <w:r w:rsidR="0033700A" w:rsidRPr="00177DE9">
        <w:rPr>
          <w:lang w:val="el-GR"/>
        </w:rPr>
        <w:t xml:space="preserve"> </w:t>
      </w:r>
      <w:r w:rsidR="0033700A">
        <w:rPr>
          <w:lang w:val="el-GR"/>
        </w:rPr>
        <w:t>αποδεικτικά</w:t>
      </w:r>
      <w:r w:rsidR="0033700A" w:rsidRPr="00177DE9">
        <w:rPr>
          <w:lang w:val="el-GR"/>
        </w:rPr>
        <w:t xml:space="preserve"> </w:t>
      </w:r>
      <w:r w:rsidR="0033700A">
        <w:rPr>
          <w:lang w:val="el-GR"/>
        </w:rPr>
        <w:t>έγγραφα</w:t>
      </w:r>
      <w:r w:rsidR="0033700A" w:rsidRPr="00177DE9">
        <w:rPr>
          <w:lang w:val="el-GR"/>
        </w:rPr>
        <w:t xml:space="preserve"> </w:t>
      </w:r>
      <w:r w:rsidR="0033700A">
        <w:rPr>
          <w:lang w:val="el-GR"/>
        </w:rPr>
        <w:t>που</w:t>
      </w:r>
      <w:r w:rsidR="0033700A" w:rsidRPr="00177DE9">
        <w:rPr>
          <w:lang w:val="el-GR"/>
        </w:rPr>
        <w:t xml:space="preserve"> </w:t>
      </w:r>
      <w:r>
        <w:rPr>
          <w:lang w:val="el-GR"/>
        </w:rPr>
        <w:t>θα</w:t>
      </w:r>
      <w:r w:rsidR="0033700A" w:rsidRPr="00177DE9">
        <w:rPr>
          <w:lang w:val="el-GR"/>
        </w:rPr>
        <w:t xml:space="preserve"> </w:t>
      </w:r>
      <w:r>
        <w:rPr>
          <w:lang w:val="el-GR"/>
        </w:rPr>
        <w:t xml:space="preserve">αποδεικνύουν τις </w:t>
      </w:r>
      <w:r w:rsidR="0033700A">
        <w:rPr>
          <w:lang w:val="el-GR"/>
        </w:rPr>
        <w:t>α</w:t>
      </w:r>
      <w:r>
        <w:rPr>
          <w:lang w:val="el-GR"/>
        </w:rPr>
        <w:t xml:space="preserve">ξιώσεις </w:t>
      </w:r>
      <w:r w:rsidR="0033700A">
        <w:rPr>
          <w:lang w:val="el-GR"/>
        </w:rPr>
        <w:t>του</w:t>
      </w:r>
      <w:r w:rsidR="0033700A" w:rsidRPr="00177DE9">
        <w:rPr>
          <w:lang w:val="el-GR"/>
        </w:rPr>
        <w:t xml:space="preserve"> </w:t>
      </w:r>
      <w:r>
        <w:rPr>
          <w:lang w:val="el-GR"/>
        </w:rPr>
        <w:t>Π</w:t>
      </w:r>
      <w:r w:rsidR="0033700A">
        <w:rPr>
          <w:lang w:val="el-GR"/>
        </w:rPr>
        <w:t>ελάτη</w:t>
      </w:r>
      <w:r w:rsidR="0033700A" w:rsidRPr="00177DE9">
        <w:rPr>
          <w:lang w:val="el-GR"/>
        </w:rPr>
        <w:t xml:space="preserve"> </w:t>
      </w:r>
      <w:r w:rsidR="0033700A">
        <w:rPr>
          <w:lang w:val="el-GR"/>
        </w:rPr>
        <w:t>και</w:t>
      </w:r>
      <w:r w:rsidR="0033700A" w:rsidRPr="00177DE9">
        <w:rPr>
          <w:lang w:val="el-GR"/>
        </w:rPr>
        <w:t xml:space="preserve"> </w:t>
      </w:r>
      <w:r w:rsidR="0033700A">
        <w:rPr>
          <w:lang w:val="el-GR"/>
        </w:rPr>
        <w:t>τις</w:t>
      </w:r>
      <w:r w:rsidR="0033700A" w:rsidRPr="00177DE9">
        <w:rPr>
          <w:lang w:val="el-GR"/>
        </w:rPr>
        <w:t xml:space="preserve"> </w:t>
      </w:r>
      <w:r w:rsidR="0033700A">
        <w:rPr>
          <w:lang w:val="el-GR"/>
        </w:rPr>
        <w:t>οικονομικές</w:t>
      </w:r>
      <w:r w:rsidR="0033700A" w:rsidRPr="00177DE9">
        <w:rPr>
          <w:lang w:val="el-GR"/>
        </w:rPr>
        <w:t xml:space="preserve"> </w:t>
      </w:r>
      <w:r w:rsidR="0033700A">
        <w:rPr>
          <w:lang w:val="el-GR"/>
        </w:rPr>
        <w:t>ζημίες</w:t>
      </w:r>
      <w:r w:rsidR="0033700A" w:rsidRPr="00177DE9">
        <w:rPr>
          <w:lang w:val="el-GR"/>
        </w:rPr>
        <w:t xml:space="preserve"> </w:t>
      </w:r>
      <w:r w:rsidR="0033700A">
        <w:rPr>
          <w:lang w:val="el-GR"/>
        </w:rPr>
        <w:t>που</w:t>
      </w:r>
      <w:r w:rsidR="0033700A" w:rsidRPr="00177DE9">
        <w:rPr>
          <w:lang w:val="el-GR"/>
        </w:rPr>
        <w:t xml:space="preserve"> </w:t>
      </w:r>
      <w:r w:rsidR="0033700A">
        <w:rPr>
          <w:lang w:val="el-GR"/>
        </w:rPr>
        <w:t>υπέστη</w:t>
      </w:r>
      <w:r w:rsidR="0033700A" w:rsidRPr="00177DE9">
        <w:rPr>
          <w:lang w:val="el-GR"/>
        </w:rPr>
        <w:t xml:space="preserve">, </w:t>
      </w:r>
      <w:r w:rsidR="0033700A">
        <w:rPr>
          <w:lang w:val="el-GR"/>
        </w:rPr>
        <w:t>και</w:t>
      </w:r>
      <w:r w:rsidR="0033700A" w:rsidRPr="00177DE9">
        <w:rPr>
          <w:lang w:val="el-GR"/>
        </w:rPr>
        <w:t xml:space="preserve"> </w:t>
      </w:r>
      <w:r w:rsidR="0033700A">
        <w:rPr>
          <w:lang w:val="el-GR"/>
        </w:rPr>
        <w:t>να</w:t>
      </w:r>
      <w:r w:rsidR="0033700A" w:rsidRPr="00177DE9">
        <w:rPr>
          <w:lang w:val="el-GR"/>
        </w:rPr>
        <w:t xml:space="preserve"> </w:t>
      </w:r>
      <w:r>
        <w:rPr>
          <w:lang w:val="el-GR"/>
        </w:rPr>
        <w:t xml:space="preserve">υποβάλλεται σε </w:t>
      </w:r>
      <w:r w:rsidR="0033700A">
        <w:rPr>
          <w:lang w:val="el-GR"/>
        </w:rPr>
        <w:t>προφορικές μαρτυρικές αποδείξεις, συμπεριλαμβανομένου του να συμμετέχει σε ακροαματικές διαδικασίες και άλλες δικαστικές διαδικασίες προσωπικά, εφ’ όσον τέτοια συμμετοχή θα κρίνεται ως λογική και απαραίτητη</w:t>
      </w:r>
      <w:r w:rsidR="0033700A" w:rsidRPr="00177DE9">
        <w:rPr>
          <w:lang w:val="el-GR"/>
        </w:rPr>
        <w:t xml:space="preserve">; </w:t>
      </w:r>
    </w:p>
    <w:p w:rsidR="0033700A" w:rsidRPr="00AD5742" w:rsidRDefault="00773977" w:rsidP="00050A30">
      <w:pPr>
        <w:pStyle w:val="GEBodyText1"/>
        <w:ind w:firstLine="0"/>
        <w:jc w:val="both"/>
        <w:rPr>
          <w:lang w:val="el-GR"/>
        </w:rPr>
      </w:pPr>
      <w:r>
        <w:rPr>
          <w:lang w:val="el-GR"/>
        </w:rPr>
        <w:t xml:space="preserve">5.Τηρουμένων των </w:t>
      </w:r>
      <w:r w:rsidR="0033700A">
        <w:rPr>
          <w:lang w:val="el-GR"/>
        </w:rPr>
        <w:t>όποιων</w:t>
      </w:r>
      <w:r w:rsidR="0033700A" w:rsidRPr="00C63A3A">
        <w:rPr>
          <w:lang w:val="el-GR"/>
        </w:rPr>
        <w:t xml:space="preserve"> </w:t>
      </w:r>
      <w:r>
        <w:rPr>
          <w:lang w:val="el-GR"/>
        </w:rPr>
        <w:t xml:space="preserve">υποχρεώσεων </w:t>
      </w:r>
      <w:r w:rsidR="0033700A" w:rsidRPr="00C63A3A">
        <w:rPr>
          <w:lang w:val="el-GR"/>
        </w:rPr>
        <w:t xml:space="preserve"> </w:t>
      </w:r>
      <w:r>
        <w:rPr>
          <w:lang w:val="el-GR"/>
        </w:rPr>
        <w:t>εμπιστευτικότητας</w:t>
      </w:r>
      <w:r w:rsidR="0033700A" w:rsidRPr="00C63A3A">
        <w:rPr>
          <w:lang w:val="el-GR"/>
        </w:rPr>
        <w:t xml:space="preserve"> </w:t>
      </w:r>
      <w:r w:rsidR="0033700A">
        <w:rPr>
          <w:lang w:val="el-GR"/>
        </w:rPr>
        <w:t>έχει</w:t>
      </w:r>
      <w:r w:rsidR="0033700A" w:rsidRPr="00C63A3A">
        <w:rPr>
          <w:lang w:val="el-GR"/>
        </w:rPr>
        <w:t xml:space="preserve"> </w:t>
      </w:r>
      <w:r w:rsidR="0033700A">
        <w:rPr>
          <w:lang w:val="el-GR"/>
        </w:rPr>
        <w:t>ο</w:t>
      </w:r>
      <w:r w:rsidR="0033700A" w:rsidRPr="00C63A3A">
        <w:rPr>
          <w:lang w:val="el-GR"/>
        </w:rPr>
        <w:t xml:space="preserve"> </w:t>
      </w:r>
      <w:r w:rsidR="0033700A">
        <w:rPr>
          <w:lang w:val="el-GR"/>
        </w:rPr>
        <w:t>Πελάτης</w:t>
      </w:r>
      <w:r w:rsidR="0033700A" w:rsidRPr="00C63A3A">
        <w:rPr>
          <w:lang w:val="el-GR"/>
        </w:rPr>
        <w:t xml:space="preserve"> </w:t>
      </w:r>
      <w:r w:rsidR="0033700A">
        <w:rPr>
          <w:lang w:val="el-GR"/>
        </w:rPr>
        <w:t>με</w:t>
      </w:r>
      <w:r w:rsidR="0033700A" w:rsidRPr="00C63A3A">
        <w:rPr>
          <w:lang w:val="el-GR"/>
        </w:rPr>
        <w:t xml:space="preserve"> </w:t>
      </w:r>
      <w:r w:rsidR="0033700A">
        <w:rPr>
          <w:lang w:val="el-GR"/>
        </w:rPr>
        <w:t>τους</w:t>
      </w:r>
      <w:r w:rsidR="0033700A" w:rsidRPr="00C63A3A">
        <w:rPr>
          <w:lang w:val="el-GR"/>
        </w:rPr>
        <w:t xml:space="preserve"> </w:t>
      </w:r>
      <w:r w:rsidR="0033700A">
        <w:rPr>
          <w:lang w:val="el-GR"/>
        </w:rPr>
        <w:t>δικούς</w:t>
      </w:r>
      <w:r w:rsidR="0033700A" w:rsidRPr="00C63A3A">
        <w:rPr>
          <w:lang w:val="el-GR"/>
        </w:rPr>
        <w:t xml:space="preserve"> </w:t>
      </w:r>
      <w:r w:rsidR="0033700A">
        <w:rPr>
          <w:lang w:val="el-GR"/>
        </w:rPr>
        <w:t>του</w:t>
      </w:r>
      <w:r w:rsidR="0033700A" w:rsidRPr="00C63A3A">
        <w:rPr>
          <w:lang w:val="el-GR"/>
        </w:rPr>
        <w:t xml:space="preserve"> </w:t>
      </w:r>
      <w:r w:rsidR="0033700A">
        <w:rPr>
          <w:lang w:val="el-GR"/>
        </w:rPr>
        <w:t>πελάτες</w:t>
      </w:r>
      <w:r w:rsidR="0033700A" w:rsidRPr="00C63A3A">
        <w:rPr>
          <w:lang w:val="el-GR"/>
        </w:rPr>
        <w:t xml:space="preserve"> </w:t>
      </w:r>
      <w:r w:rsidR="0033700A">
        <w:rPr>
          <w:lang w:val="el-GR"/>
        </w:rPr>
        <w:t>και</w:t>
      </w:r>
      <w:r w:rsidR="0033700A" w:rsidRPr="00C63A3A">
        <w:rPr>
          <w:lang w:val="el-GR"/>
        </w:rPr>
        <w:t xml:space="preserve"> </w:t>
      </w:r>
      <w:r w:rsidR="0033700A">
        <w:rPr>
          <w:lang w:val="el-GR"/>
        </w:rPr>
        <w:t>οποιοδήποτε</w:t>
      </w:r>
      <w:r w:rsidR="0033700A" w:rsidRPr="00C63A3A">
        <w:rPr>
          <w:lang w:val="el-GR"/>
        </w:rPr>
        <w:t xml:space="preserve"> </w:t>
      </w:r>
      <w:r w:rsidR="0033700A">
        <w:rPr>
          <w:lang w:val="el-GR"/>
        </w:rPr>
        <w:t>τρίτο</w:t>
      </w:r>
      <w:r w:rsidR="0033700A" w:rsidRPr="00C63A3A">
        <w:rPr>
          <w:lang w:val="el-GR"/>
        </w:rPr>
        <w:t xml:space="preserve"> </w:t>
      </w:r>
      <w:r w:rsidR="0033700A">
        <w:rPr>
          <w:lang w:val="el-GR"/>
        </w:rPr>
        <w:t>μέρος</w:t>
      </w:r>
      <w:r w:rsidR="0033700A" w:rsidRPr="00C63A3A">
        <w:rPr>
          <w:lang w:val="el-GR"/>
        </w:rPr>
        <w:t xml:space="preserve">, </w:t>
      </w:r>
      <w:r w:rsidR="0033700A">
        <w:rPr>
          <w:lang w:val="el-GR"/>
        </w:rPr>
        <w:t>ο</w:t>
      </w:r>
      <w:r w:rsidR="0033700A" w:rsidRPr="00C63A3A">
        <w:rPr>
          <w:lang w:val="el-GR"/>
        </w:rPr>
        <w:t xml:space="preserve"> </w:t>
      </w:r>
      <w:r w:rsidR="0033700A">
        <w:rPr>
          <w:lang w:val="el-GR"/>
        </w:rPr>
        <w:t>Πελάτης</w:t>
      </w:r>
      <w:r w:rsidR="0033700A" w:rsidRPr="00C63A3A">
        <w:rPr>
          <w:lang w:val="el-GR"/>
        </w:rPr>
        <w:t xml:space="preserve"> </w:t>
      </w:r>
      <w:r w:rsidR="0033700A">
        <w:rPr>
          <w:lang w:val="el-GR"/>
        </w:rPr>
        <w:t>θα</w:t>
      </w:r>
      <w:r w:rsidR="0033700A" w:rsidRPr="00C63A3A">
        <w:rPr>
          <w:lang w:val="el-GR"/>
        </w:rPr>
        <w:t xml:space="preserve"> </w:t>
      </w:r>
      <w:r>
        <w:rPr>
          <w:lang w:val="el-GR"/>
        </w:rPr>
        <w:t>κοινοποιεί σ</w:t>
      </w:r>
      <w:r w:rsidR="0033700A">
        <w:rPr>
          <w:lang w:val="el-GR"/>
        </w:rPr>
        <w:t>τις</w:t>
      </w:r>
      <w:r w:rsidR="0033700A" w:rsidRPr="00C63A3A">
        <w:rPr>
          <w:lang w:val="el-GR"/>
        </w:rPr>
        <w:t xml:space="preserve"> </w:t>
      </w:r>
      <w:r>
        <w:rPr>
          <w:lang w:val="el-GR"/>
        </w:rPr>
        <w:t>Δικηγορικές Ε</w:t>
      </w:r>
      <w:r w:rsidR="0033700A">
        <w:rPr>
          <w:lang w:val="el-GR"/>
        </w:rPr>
        <w:t>ταιρείες</w:t>
      </w:r>
      <w:r w:rsidR="0033700A" w:rsidRPr="00C63A3A">
        <w:rPr>
          <w:lang w:val="el-GR"/>
        </w:rPr>
        <w:t xml:space="preserve"> </w:t>
      </w:r>
      <w:r w:rsidR="0033700A">
        <w:rPr>
          <w:lang w:val="el-GR"/>
        </w:rPr>
        <w:t>οποιαδήποτε</w:t>
      </w:r>
      <w:r w:rsidR="0033700A" w:rsidRPr="00C63A3A">
        <w:rPr>
          <w:lang w:val="el-GR"/>
        </w:rPr>
        <w:t xml:space="preserve"> </w:t>
      </w:r>
      <w:r w:rsidR="0033700A">
        <w:rPr>
          <w:lang w:val="el-GR"/>
        </w:rPr>
        <w:t>πληροφορία</w:t>
      </w:r>
      <w:r w:rsidR="0033700A" w:rsidRPr="00C63A3A">
        <w:rPr>
          <w:lang w:val="el-GR"/>
        </w:rPr>
        <w:t xml:space="preserve"> </w:t>
      </w:r>
      <w:r w:rsidR="0033700A">
        <w:rPr>
          <w:lang w:val="el-GR"/>
        </w:rPr>
        <w:t>είναι</w:t>
      </w:r>
      <w:r w:rsidR="0033700A" w:rsidRPr="00C63A3A">
        <w:rPr>
          <w:lang w:val="el-GR"/>
        </w:rPr>
        <w:t xml:space="preserve"> </w:t>
      </w:r>
      <w:r w:rsidR="0033700A">
        <w:rPr>
          <w:lang w:val="el-GR"/>
        </w:rPr>
        <w:t>λογικά</w:t>
      </w:r>
      <w:r w:rsidR="0033700A" w:rsidRPr="00C63A3A">
        <w:rPr>
          <w:lang w:val="el-GR"/>
        </w:rPr>
        <w:t xml:space="preserve"> </w:t>
      </w:r>
      <w:r w:rsidR="0033700A">
        <w:rPr>
          <w:lang w:val="el-GR"/>
        </w:rPr>
        <w:t>απαραίτητη</w:t>
      </w:r>
      <w:r w:rsidR="0033700A" w:rsidRPr="00C63A3A">
        <w:rPr>
          <w:lang w:val="el-GR"/>
        </w:rPr>
        <w:t xml:space="preserve"> </w:t>
      </w:r>
      <w:r w:rsidR="0033700A">
        <w:rPr>
          <w:lang w:val="el-GR"/>
        </w:rPr>
        <w:t>ή</w:t>
      </w:r>
      <w:r w:rsidR="0033700A" w:rsidRPr="00C63A3A">
        <w:rPr>
          <w:lang w:val="el-GR"/>
        </w:rPr>
        <w:t xml:space="preserve"> </w:t>
      </w:r>
      <w:r w:rsidR="0033700A">
        <w:rPr>
          <w:lang w:val="el-GR"/>
        </w:rPr>
        <w:t xml:space="preserve">χρήσιμη ούτως ώστε οι </w:t>
      </w:r>
      <w:r>
        <w:rPr>
          <w:lang w:val="el-GR"/>
        </w:rPr>
        <w:t>Δικηγορικές Ε</w:t>
      </w:r>
      <w:r w:rsidR="0033700A">
        <w:rPr>
          <w:lang w:val="el-GR"/>
        </w:rPr>
        <w:t xml:space="preserve">ταιρείες να εκπληρώσουν τις υποχρεώσεις τους που προκύπτουν από αυτή την </w:t>
      </w:r>
      <w:r>
        <w:rPr>
          <w:lang w:val="el-GR"/>
        </w:rPr>
        <w:t>Σ</w:t>
      </w:r>
      <w:r w:rsidR="0033700A">
        <w:rPr>
          <w:lang w:val="el-GR"/>
        </w:rPr>
        <w:t>υμφωνία προσηκόντως.</w:t>
      </w:r>
    </w:p>
    <w:p w:rsidR="0033700A" w:rsidRPr="0033700A" w:rsidRDefault="00773977" w:rsidP="00050A30">
      <w:pPr>
        <w:pStyle w:val="GEBodyText1"/>
        <w:ind w:firstLine="0"/>
        <w:jc w:val="both"/>
        <w:rPr>
          <w:lang w:val="el-GR"/>
        </w:rPr>
      </w:pPr>
      <w:r>
        <w:rPr>
          <w:lang w:val="el-GR"/>
        </w:rPr>
        <w:t>6.</w:t>
      </w:r>
      <w:r w:rsidR="0033700A" w:rsidRPr="00AD5742">
        <w:rPr>
          <w:lang w:val="el-GR"/>
        </w:rPr>
        <w:t>Ο Πελάτης θα π</w:t>
      </w:r>
      <w:r>
        <w:rPr>
          <w:lang w:val="el-GR"/>
        </w:rPr>
        <w:t xml:space="preserve">ροσκομίζει </w:t>
      </w:r>
      <w:r w:rsidR="0033700A" w:rsidRPr="00AD5742">
        <w:rPr>
          <w:lang w:val="el-GR"/>
        </w:rPr>
        <w:t xml:space="preserve">έγκαιρα οιεσδήποτε </w:t>
      </w:r>
      <w:r>
        <w:rPr>
          <w:lang w:val="el-GR"/>
        </w:rPr>
        <w:t xml:space="preserve">απαραίτητες </w:t>
      </w:r>
      <w:r w:rsidR="0033700A" w:rsidRPr="00AD5742">
        <w:rPr>
          <w:lang w:val="el-GR"/>
        </w:rPr>
        <w:t xml:space="preserve">πληροφορίες και έγγραφα με ειλικρίνεια και πληρότητα, και θα αποφεύγει την διαπραγμάτευση ή την επίλυση του θέματος χωρίς την συμμετοχή των </w:t>
      </w:r>
      <w:r w:rsidR="00FF10D2">
        <w:rPr>
          <w:lang w:val="el-GR"/>
        </w:rPr>
        <w:t>Δικηγορικών Εταιρειών</w:t>
      </w:r>
      <w:r w:rsidR="0033700A" w:rsidRPr="00AD5742">
        <w:rPr>
          <w:lang w:val="el-GR"/>
        </w:rPr>
        <w:t xml:space="preserve">. Ο Πελάτης δεν θα υποχρεούται να παραδώσει έγγραφα τα οποία δεν είναι στην κατοχή του ή τον έλεγχό του. Οι </w:t>
      </w:r>
      <w:r w:rsidR="00FF10D2">
        <w:rPr>
          <w:lang w:val="el-GR"/>
        </w:rPr>
        <w:t xml:space="preserve">Δικηγορικές </w:t>
      </w:r>
      <w:r w:rsidR="0033700A" w:rsidRPr="00AD5742">
        <w:rPr>
          <w:lang w:val="el-GR"/>
        </w:rPr>
        <w:t xml:space="preserve">Εταιρείες θα τηρούν απόρρητες και δεν θα αποκαλύπτουν πληροφορίες σχετικά με τον Πελάτη σε οποιοδήποτε </w:t>
      </w:r>
      <w:r w:rsidR="00FF10D2">
        <w:rPr>
          <w:lang w:val="el-GR"/>
        </w:rPr>
        <w:t xml:space="preserve">άλλο </w:t>
      </w:r>
      <w:r w:rsidR="0033700A" w:rsidRPr="00AD5742">
        <w:rPr>
          <w:lang w:val="el-GR"/>
        </w:rPr>
        <w:t xml:space="preserve">μέρος ( εξαιρουμένου του </w:t>
      </w:r>
      <w:r w:rsidR="00FF10D2">
        <w:rPr>
          <w:lang w:val="el-GR"/>
        </w:rPr>
        <w:t xml:space="preserve">όποιου </w:t>
      </w:r>
      <w:r w:rsidR="0033700A" w:rsidRPr="00AD5742">
        <w:rPr>
          <w:lang w:val="el-GR"/>
        </w:rPr>
        <w:t xml:space="preserve">συνεργαζομένου νομικού </w:t>
      </w:r>
      <w:r w:rsidR="00FF10D2">
        <w:rPr>
          <w:lang w:val="el-GR"/>
        </w:rPr>
        <w:t xml:space="preserve">συμβούλου </w:t>
      </w:r>
      <w:r w:rsidR="0033700A" w:rsidRPr="00AD5742">
        <w:rPr>
          <w:lang w:val="el-GR"/>
        </w:rPr>
        <w:t xml:space="preserve">τον οποίον ο Πελάτης εξουσιοδοτεί επειδή είναι αναγκαίο για την διεξαγωγή της Κυπριακής Τραπεζικής Διαιτησίας) παρά μόνον με την ρητή γραπτή συγκατάθεση του Πελάτη </w:t>
      </w:r>
      <w:r w:rsidR="00FF10D2">
        <w:rPr>
          <w:lang w:val="el-GR"/>
        </w:rPr>
        <w:t xml:space="preserve">ή </w:t>
      </w:r>
      <w:r w:rsidR="0033700A" w:rsidRPr="00AD5742">
        <w:rPr>
          <w:lang w:val="el-GR"/>
        </w:rPr>
        <w:t>κατόπιν δικαστικής αποφάσεως.</w:t>
      </w:r>
    </w:p>
    <w:p w:rsidR="0033700A" w:rsidRPr="006E6C61" w:rsidRDefault="00FF10D2" w:rsidP="00050A30">
      <w:pPr>
        <w:pStyle w:val="GEBodyText1"/>
        <w:ind w:firstLine="0"/>
        <w:jc w:val="both"/>
        <w:rPr>
          <w:lang w:val="el-GR"/>
        </w:rPr>
      </w:pPr>
      <w:r>
        <w:rPr>
          <w:lang w:val="el-GR"/>
        </w:rPr>
        <w:t>7.</w:t>
      </w:r>
      <w:r w:rsidR="0033700A">
        <w:rPr>
          <w:lang w:val="el-GR"/>
        </w:rPr>
        <w:t>Ο</w:t>
      </w:r>
      <w:r w:rsidR="0033700A" w:rsidRPr="006E6C61">
        <w:rPr>
          <w:lang w:val="el-GR"/>
        </w:rPr>
        <w:t xml:space="preserve"> </w:t>
      </w:r>
      <w:r w:rsidR="0033700A">
        <w:rPr>
          <w:lang w:val="el-GR"/>
        </w:rPr>
        <w:t>Πελάτης</w:t>
      </w:r>
      <w:r w:rsidR="0033700A" w:rsidRPr="006E6C61">
        <w:rPr>
          <w:lang w:val="el-GR"/>
        </w:rPr>
        <w:t xml:space="preserve"> </w:t>
      </w:r>
      <w:r w:rsidR="0033700A">
        <w:rPr>
          <w:lang w:val="el-GR"/>
        </w:rPr>
        <w:t>συμφωνεί</w:t>
      </w:r>
      <w:r w:rsidR="0033700A" w:rsidRPr="006E6C61">
        <w:rPr>
          <w:lang w:val="el-GR"/>
        </w:rPr>
        <w:t xml:space="preserve"> </w:t>
      </w:r>
      <w:r w:rsidR="0033700A">
        <w:rPr>
          <w:lang w:val="el-GR"/>
        </w:rPr>
        <w:t>να</w:t>
      </w:r>
      <w:r w:rsidR="0033700A" w:rsidRPr="006E6C61">
        <w:rPr>
          <w:lang w:val="el-GR"/>
        </w:rPr>
        <w:t xml:space="preserve"> </w:t>
      </w:r>
      <w:r w:rsidR="0033700A">
        <w:rPr>
          <w:lang w:val="el-GR"/>
        </w:rPr>
        <w:t>επιτρέψει</w:t>
      </w:r>
      <w:r w:rsidR="0033700A" w:rsidRPr="006E6C61">
        <w:rPr>
          <w:lang w:val="el-GR"/>
        </w:rPr>
        <w:t xml:space="preserve"> </w:t>
      </w:r>
      <w:r w:rsidR="0033700A">
        <w:rPr>
          <w:lang w:val="el-GR"/>
        </w:rPr>
        <w:t>στις</w:t>
      </w:r>
      <w:r w:rsidR="0033700A" w:rsidRPr="006E6C61">
        <w:rPr>
          <w:lang w:val="el-GR"/>
        </w:rPr>
        <w:t xml:space="preserve"> </w:t>
      </w:r>
      <w:r w:rsidR="0033700A">
        <w:rPr>
          <w:lang w:val="el-GR"/>
        </w:rPr>
        <w:t>εταιρείες</w:t>
      </w:r>
      <w:r w:rsidR="0033700A" w:rsidRPr="006E6C61">
        <w:rPr>
          <w:lang w:val="el-GR"/>
        </w:rPr>
        <w:t xml:space="preserve"> </w:t>
      </w:r>
      <w:r w:rsidR="0033700A">
        <w:rPr>
          <w:lang w:val="el-GR"/>
        </w:rPr>
        <w:t>να</w:t>
      </w:r>
      <w:r w:rsidR="0033700A" w:rsidRPr="006E6C61">
        <w:rPr>
          <w:lang w:val="el-GR"/>
        </w:rPr>
        <w:t xml:space="preserve"> </w:t>
      </w:r>
      <w:r w:rsidR="0033700A">
        <w:rPr>
          <w:lang w:val="el-GR"/>
        </w:rPr>
        <w:t>χειρισθούν</w:t>
      </w:r>
      <w:r w:rsidR="0033700A" w:rsidRPr="006E6C61">
        <w:rPr>
          <w:lang w:val="el-GR"/>
        </w:rPr>
        <w:t xml:space="preserve"> </w:t>
      </w:r>
      <w:r w:rsidR="0033700A">
        <w:rPr>
          <w:lang w:val="el-GR"/>
        </w:rPr>
        <w:t>εκ</w:t>
      </w:r>
      <w:r w:rsidR="0033700A" w:rsidRPr="006E6C61">
        <w:rPr>
          <w:lang w:val="el-GR"/>
        </w:rPr>
        <w:t xml:space="preserve"> </w:t>
      </w:r>
      <w:r w:rsidR="0033700A">
        <w:rPr>
          <w:lang w:val="el-GR"/>
        </w:rPr>
        <w:t>μέρους</w:t>
      </w:r>
      <w:r w:rsidR="0033700A" w:rsidRPr="006E6C61">
        <w:rPr>
          <w:lang w:val="el-GR"/>
        </w:rPr>
        <w:t xml:space="preserve"> </w:t>
      </w:r>
      <w:r w:rsidR="0033700A">
        <w:rPr>
          <w:lang w:val="el-GR"/>
        </w:rPr>
        <w:t>του</w:t>
      </w:r>
      <w:r w:rsidR="0033700A" w:rsidRPr="006E6C61">
        <w:rPr>
          <w:lang w:val="el-GR"/>
        </w:rPr>
        <w:t xml:space="preserve"> </w:t>
      </w:r>
      <w:r w:rsidR="0033700A">
        <w:rPr>
          <w:lang w:val="el-GR"/>
        </w:rPr>
        <w:t>όλες</w:t>
      </w:r>
      <w:r w:rsidR="0033700A" w:rsidRPr="006E6C61">
        <w:rPr>
          <w:lang w:val="el-GR"/>
        </w:rPr>
        <w:t xml:space="preserve"> </w:t>
      </w:r>
      <w:r w:rsidR="0033700A">
        <w:rPr>
          <w:lang w:val="el-GR"/>
        </w:rPr>
        <w:t>τις</w:t>
      </w:r>
      <w:r w:rsidR="0033700A" w:rsidRPr="006E6C61">
        <w:rPr>
          <w:lang w:val="el-GR"/>
        </w:rPr>
        <w:t xml:space="preserve"> </w:t>
      </w:r>
      <w:r w:rsidR="0033700A">
        <w:rPr>
          <w:lang w:val="el-GR"/>
        </w:rPr>
        <w:t>επαφές</w:t>
      </w:r>
      <w:r w:rsidR="0033700A" w:rsidRPr="006E6C61">
        <w:rPr>
          <w:lang w:val="el-GR"/>
        </w:rPr>
        <w:t xml:space="preserve"> </w:t>
      </w:r>
      <w:r w:rsidR="0033700A">
        <w:rPr>
          <w:lang w:val="el-GR"/>
        </w:rPr>
        <w:t>με</w:t>
      </w:r>
      <w:r w:rsidR="0033700A" w:rsidRPr="006E6C61">
        <w:rPr>
          <w:lang w:val="el-GR"/>
        </w:rPr>
        <w:t xml:space="preserve"> </w:t>
      </w:r>
      <w:r w:rsidR="0033700A">
        <w:rPr>
          <w:lang w:val="el-GR"/>
        </w:rPr>
        <w:t>τις</w:t>
      </w:r>
      <w:r w:rsidR="0033700A" w:rsidRPr="006E6C61">
        <w:rPr>
          <w:lang w:val="el-GR"/>
        </w:rPr>
        <w:t xml:space="preserve"> </w:t>
      </w:r>
      <w:r w:rsidR="0033700A">
        <w:rPr>
          <w:lang w:val="el-GR"/>
        </w:rPr>
        <w:t>Κυπριακές</w:t>
      </w:r>
      <w:r w:rsidR="0033700A" w:rsidRPr="006E6C61">
        <w:rPr>
          <w:lang w:val="el-GR"/>
        </w:rPr>
        <w:t xml:space="preserve"> </w:t>
      </w:r>
      <w:r w:rsidR="0033700A">
        <w:rPr>
          <w:lang w:val="el-GR"/>
        </w:rPr>
        <w:t>Διπλωματικές</w:t>
      </w:r>
      <w:r w:rsidR="0033700A" w:rsidRPr="006E6C61">
        <w:rPr>
          <w:lang w:val="el-GR"/>
        </w:rPr>
        <w:t xml:space="preserve"> </w:t>
      </w:r>
      <w:r w:rsidR="0033700A">
        <w:rPr>
          <w:lang w:val="el-GR"/>
        </w:rPr>
        <w:t>και</w:t>
      </w:r>
      <w:r w:rsidR="0033700A" w:rsidRPr="006E6C61">
        <w:rPr>
          <w:lang w:val="el-GR"/>
        </w:rPr>
        <w:t xml:space="preserve"> </w:t>
      </w:r>
      <w:r w:rsidR="0033700A">
        <w:rPr>
          <w:lang w:val="el-GR"/>
        </w:rPr>
        <w:t>Προξενικές</w:t>
      </w:r>
      <w:r w:rsidR="0033700A" w:rsidRPr="006E6C61">
        <w:rPr>
          <w:lang w:val="el-GR"/>
        </w:rPr>
        <w:t xml:space="preserve"> </w:t>
      </w:r>
      <w:r w:rsidR="0033700A">
        <w:rPr>
          <w:lang w:val="el-GR"/>
        </w:rPr>
        <w:t>Αρχές</w:t>
      </w:r>
      <w:r w:rsidR="0033700A" w:rsidRPr="006E6C61">
        <w:rPr>
          <w:lang w:val="el-GR"/>
        </w:rPr>
        <w:t xml:space="preserve">, </w:t>
      </w:r>
      <w:r w:rsidR="0033700A">
        <w:rPr>
          <w:lang w:val="el-GR"/>
        </w:rPr>
        <w:t>τις</w:t>
      </w:r>
      <w:r w:rsidR="0033700A" w:rsidRPr="006E6C61">
        <w:rPr>
          <w:lang w:val="el-GR"/>
        </w:rPr>
        <w:t xml:space="preserve"> </w:t>
      </w:r>
      <w:r>
        <w:rPr>
          <w:lang w:val="el-GR"/>
        </w:rPr>
        <w:t xml:space="preserve">Κυπριακές </w:t>
      </w:r>
      <w:r w:rsidR="0033700A">
        <w:rPr>
          <w:lang w:val="el-GR"/>
        </w:rPr>
        <w:t>Κυβερνητικές</w:t>
      </w:r>
      <w:r w:rsidR="0033700A" w:rsidRPr="006E6C61">
        <w:rPr>
          <w:lang w:val="el-GR"/>
        </w:rPr>
        <w:t xml:space="preserve"> </w:t>
      </w:r>
      <w:r w:rsidR="0033700A">
        <w:rPr>
          <w:lang w:val="el-GR"/>
        </w:rPr>
        <w:t>και</w:t>
      </w:r>
      <w:r w:rsidR="0033700A" w:rsidRPr="006E6C61">
        <w:rPr>
          <w:lang w:val="el-GR"/>
        </w:rPr>
        <w:t xml:space="preserve"> </w:t>
      </w:r>
      <w:r w:rsidR="0033700A">
        <w:rPr>
          <w:lang w:val="el-GR"/>
        </w:rPr>
        <w:t>Τοπικές</w:t>
      </w:r>
      <w:r w:rsidR="0033700A" w:rsidRPr="006E6C61">
        <w:rPr>
          <w:lang w:val="el-GR"/>
        </w:rPr>
        <w:t xml:space="preserve"> </w:t>
      </w:r>
      <w:r w:rsidR="0033700A">
        <w:rPr>
          <w:lang w:val="el-GR"/>
        </w:rPr>
        <w:t>Αρχές</w:t>
      </w:r>
      <w:r w:rsidR="0033700A" w:rsidRPr="006E6C61">
        <w:rPr>
          <w:lang w:val="el-GR"/>
        </w:rPr>
        <w:t xml:space="preserve">, </w:t>
      </w:r>
      <w:r w:rsidR="0033700A">
        <w:rPr>
          <w:lang w:val="el-GR"/>
        </w:rPr>
        <w:t>το</w:t>
      </w:r>
      <w:r w:rsidR="0033700A" w:rsidRPr="006E6C61">
        <w:rPr>
          <w:lang w:val="el-GR"/>
        </w:rPr>
        <w:t xml:space="preserve"> </w:t>
      </w:r>
      <w:r w:rsidR="0033700A">
        <w:rPr>
          <w:lang w:val="el-GR"/>
        </w:rPr>
        <w:t>Διεθνές</w:t>
      </w:r>
      <w:r w:rsidR="0033700A" w:rsidRPr="006E6C61">
        <w:rPr>
          <w:lang w:val="el-GR"/>
        </w:rPr>
        <w:t xml:space="preserve"> </w:t>
      </w:r>
      <w:r w:rsidR="0033700A">
        <w:rPr>
          <w:lang w:val="el-GR"/>
        </w:rPr>
        <w:t>Νομισματικό</w:t>
      </w:r>
      <w:r w:rsidR="0033700A" w:rsidRPr="006E6C61">
        <w:rPr>
          <w:lang w:val="el-GR"/>
        </w:rPr>
        <w:t xml:space="preserve"> </w:t>
      </w:r>
      <w:r w:rsidR="0033700A">
        <w:rPr>
          <w:lang w:val="el-GR"/>
        </w:rPr>
        <w:t>Ταμείο</w:t>
      </w:r>
      <w:r w:rsidR="0033700A" w:rsidRPr="006E6C61">
        <w:rPr>
          <w:lang w:val="el-GR"/>
        </w:rPr>
        <w:t xml:space="preserve">, </w:t>
      </w:r>
      <w:r w:rsidR="0033700A">
        <w:rPr>
          <w:lang w:val="el-GR"/>
        </w:rPr>
        <w:t>την</w:t>
      </w:r>
      <w:r w:rsidR="0033700A" w:rsidRPr="006E6C61">
        <w:rPr>
          <w:lang w:val="el-GR"/>
        </w:rPr>
        <w:t xml:space="preserve"> </w:t>
      </w:r>
      <w:r>
        <w:rPr>
          <w:lang w:val="el-GR"/>
        </w:rPr>
        <w:t>Ευρωπαϊκή</w:t>
      </w:r>
      <w:r w:rsidR="0033700A" w:rsidRPr="006E6C61">
        <w:rPr>
          <w:lang w:val="el-GR"/>
        </w:rPr>
        <w:t xml:space="preserve"> </w:t>
      </w:r>
      <w:r w:rsidR="0033700A">
        <w:rPr>
          <w:lang w:val="el-GR"/>
        </w:rPr>
        <w:t>Κεντρική</w:t>
      </w:r>
      <w:r w:rsidR="0033700A" w:rsidRPr="006E6C61">
        <w:rPr>
          <w:lang w:val="el-GR"/>
        </w:rPr>
        <w:t xml:space="preserve"> </w:t>
      </w:r>
      <w:r w:rsidR="0033700A">
        <w:rPr>
          <w:lang w:val="el-GR"/>
        </w:rPr>
        <w:t>Τράπεζα</w:t>
      </w:r>
      <w:r w:rsidR="0033700A" w:rsidRPr="006E6C61">
        <w:rPr>
          <w:lang w:val="el-GR"/>
        </w:rPr>
        <w:t xml:space="preserve"> </w:t>
      </w:r>
      <w:r w:rsidR="0033700A">
        <w:rPr>
          <w:lang w:val="el-GR"/>
        </w:rPr>
        <w:t>και</w:t>
      </w:r>
      <w:r w:rsidR="0033700A" w:rsidRPr="006E6C61">
        <w:rPr>
          <w:lang w:val="el-GR"/>
        </w:rPr>
        <w:t xml:space="preserve"> </w:t>
      </w:r>
      <w:r w:rsidR="0033700A">
        <w:rPr>
          <w:lang w:val="el-GR"/>
        </w:rPr>
        <w:t>την</w:t>
      </w:r>
      <w:r w:rsidR="0033700A" w:rsidRPr="006E6C61">
        <w:rPr>
          <w:lang w:val="el-GR"/>
        </w:rPr>
        <w:t xml:space="preserve"> </w:t>
      </w:r>
      <w:r w:rsidR="0033700A">
        <w:rPr>
          <w:lang w:val="el-GR"/>
        </w:rPr>
        <w:t>Κεντρική</w:t>
      </w:r>
      <w:r w:rsidR="0033700A" w:rsidRPr="006E6C61">
        <w:rPr>
          <w:lang w:val="el-GR"/>
        </w:rPr>
        <w:t xml:space="preserve"> </w:t>
      </w:r>
      <w:r w:rsidR="0033700A">
        <w:rPr>
          <w:lang w:val="el-GR"/>
        </w:rPr>
        <w:t>Τράπεζα</w:t>
      </w:r>
      <w:r w:rsidR="0033700A" w:rsidRPr="006E6C61">
        <w:rPr>
          <w:lang w:val="el-GR"/>
        </w:rPr>
        <w:t xml:space="preserve"> </w:t>
      </w:r>
      <w:r w:rsidR="0033700A">
        <w:rPr>
          <w:lang w:val="el-GR"/>
        </w:rPr>
        <w:t>της</w:t>
      </w:r>
      <w:r w:rsidR="0033700A" w:rsidRPr="006E6C61">
        <w:rPr>
          <w:lang w:val="el-GR"/>
        </w:rPr>
        <w:t xml:space="preserve"> </w:t>
      </w:r>
      <w:r w:rsidR="0033700A">
        <w:rPr>
          <w:lang w:val="el-GR"/>
        </w:rPr>
        <w:t>Κύπρου</w:t>
      </w:r>
      <w:r w:rsidR="0033700A" w:rsidRPr="006E6C61">
        <w:rPr>
          <w:lang w:val="el-GR"/>
        </w:rPr>
        <w:t xml:space="preserve">, </w:t>
      </w:r>
      <w:r w:rsidR="0033700A">
        <w:rPr>
          <w:lang w:val="el-GR"/>
        </w:rPr>
        <w:t>με</w:t>
      </w:r>
      <w:r w:rsidR="0033700A" w:rsidRPr="006E6C61">
        <w:rPr>
          <w:lang w:val="el-GR"/>
        </w:rPr>
        <w:t xml:space="preserve"> </w:t>
      </w:r>
      <w:r w:rsidR="0033700A">
        <w:rPr>
          <w:lang w:val="el-GR"/>
        </w:rPr>
        <w:t>την</w:t>
      </w:r>
      <w:r w:rsidR="0033700A" w:rsidRPr="006E6C61">
        <w:rPr>
          <w:lang w:val="el-GR"/>
        </w:rPr>
        <w:t xml:space="preserve"> </w:t>
      </w:r>
      <w:r w:rsidR="0033700A">
        <w:rPr>
          <w:lang w:val="el-GR"/>
        </w:rPr>
        <w:t>Ελληνική</w:t>
      </w:r>
      <w:r w:rsidR="0033700A" w:rsidRPr="006E6C61">
        <w:rPr>
          <w:lang w:val="el-GR"/>
        </w:rPr>
        <w:t xml:space="preserve"> </w:t>
      </w:r>
      <w:r w:rsidR="0033700A">
        <w:rPr>
          <w:lang w:val="el-GR"/>
        </w:rPr>
        <w:t>Κυβέρνηση</w:t>
      </w:r>
      <w:r w:rsidR="0033700A" w:rsidRPr="006E6C61">
        <w:rPr>
          <w:lang w:val="el-GR"/>
        </w:rPr>
        <w:t xml:space="preserve"> </w:t>
      </w:r>
      <w:r w:rsidR="0033700A">
        <w:rPr>
          <w:lang w:val="el-GR"/>
        </w:rPr>
        <w:t>και</w:t>
      </w:r>
      <w:r w:rsidR="0033700A" w:rsidRPr="006E6C61">
        <w:rPr>
          <w:lang w:val="el-GR"/>
        </w:rPr>
        <w:t xml:space="preserve"> </w:t>
      </w:r>
      <w:r w:rsidR="0033700A">
        <w:rPr>
          <w:lang w:val="el-GR"/>
        </w:rPr>
        <w:t>το</w:t>
      </w:r>
      <w:r w:rsidR="0033700A" w:rsidRPr="006E6C61">
        <w:rPr>
          <w:lang w:val="el-GR"/>
        </w:rPr>
        <w:t xml:space="preserve"> </w:t>
      </w:r>
      <w:r w:rsidR="0033700A">
        <w:rPr>
          <w:lang w:val="el-GR"/>
        </w:rPr>
        <w:t>Ελληνικό</w:t>
      </w:r>
      <w:r w:rsidR="0033700A" w:rsidRPr="006E6C61">
        <w:rPr>
          <w:lang w:val="el-GR"/>
        </w:rPr>
        <w:t xml:space="preserve"> </w:t>
      </w:r>
      <w:r w:rsidR="0033700A">
        <w:rPr>
          <w:lang w:val="el-GR"/>
        </w:rPr>
        <w:t>Κοινοβούλιο</w:t>
      </w:r>
      <w:r w:rsidR="0033700A" w:rsidRPr="006E6C61">
        <w:rPr>
          <w:lang w:val="el-GR"/>
        </w:rPr>
        <w:t xml:space="preserve">, </w:t>
      </w:r>
      <w:r w:rsidR="0033700A">
        <w:rPr>
          <w:lang w:val="el-GR"/>
        </w:rPr>
        <w:t>όπως</w:t>
      </w:r>
      <w:r w:rsidR="0033700A" w:rsidRPr="006E6C61">
        <w:rPr>
          <w:lang w:val="el-GR"/>
        </w:rPr>
        <w:t xml:space="preserve"> </w:t>
      </w:r>
      <w:r w:rsidR="0033700A">
        <w:rPr>
          <w:lang w:val="el-GR"/>
        </w:rPr>
        <w:t>επίσης</w:t>
      </w:r>
      <w:r w:rsidR="0033700A" w:rsidRPr="006E6C61">
        <w:rPr>
          <w:lang w:val="el-GR"/>
        </w:rPr>
        <w:t xml:space="preserve"> </w:t>
      </w:r>
      <w:r w:rsidR="0033700A">
        <w:rPr>
          <w:lang w:val="el-GR"/>
        </w:rPr>
        <w:t>και</w:t>
      </w:r>
      <w:r w:rsidR="0033700A" w:rsidRPr="006E6C61">
        <w:rPr>
          <w:lang w:val="el-GR"/>
        </w:rPr>
        <w:t xml:space="preserve">, </w:t>
      </w:r>
      <w:r w:rsidR="0033700A">
        <w:rPr>
          <w:lang w:val="el-GR"/>
        </w:rPr>
        <w:t>εν</w:t>
      </w:r>
      <w:r w:rsidR="0033700A" w:rsidRPr="006E6C61">
        <w:rPr>
          <w:lang w:val="el-GR"/>
        </w:rPr>
        <w:t xml:space="preserve"> </w:t>
      </w:r>
      <w:r w:rsidR="0033700A">
        <w:rPr>
          <w:lang w:val="el-GR"/>
        </w:rPr>
        <w:t>γένει</w:t>
      </w:r>
      <w:r w:rsidR="0033700A" w:rsidRPr="006E6C61">
        <w:rPr>
          <w:lang w:val="el-GR"/>
        </w:rPr>
        <w:t xml:space="preserve">, </w:t>
      </w:r>
      <w:r w:rsidR="0033700A">
        <w:rPr>
          <w:lang w:val="el-GR"/>
        </w:rPr>
        <w:t>με</w:t>
      </w:r>
      <w:r w:rsidR="0033700A" w:rsidRPr="006E6C61">
        <w:rPr>
          <w:lang w:val="el-GR"/>
        </w:rPr>
        <w:t xml:space="preserve"> </w:t>
      </w:r>
      <w:r w:rsidR="0033700A">
        <w:rPr>
          <w:lang w:val="el-GR"/>
        </w:rPr>
        <w:t>οποιαδήποτε</w:t>
      </w:r>
      <w:r w:rsidR="0033700A" w:rsidRPr="006E6C61">
        <w:rPr>
          <w:lang w:val="el-GR"/>
        </w:rPr>
        <w:t xml:space="preserve"> </w:t>
      </w:r>
      <w:r w:rsidR="0033700A">
        <w:rPr>
          <w:lang w:val="el-GR"/>
        </w:rPr>
        <w:t>οικονομική</w:t>
      </w:r>
      <w:r w:rsidR="0033700A" w:rsidRPr="006E6C61">
        <w:rPr>
          <w:lang w:val="el-GR"/>
        </w:rPr>
        <w:t xml:space="preserve"> </w:t>
      </w:r>
      <w:r w:rsidR="0033700A">
        <w:rPr>
          <w:lang w:val="el-GR"/>
        </w:rPr>
        <w:t>ή</w:t>
      </w:r>
      <w:r w:rsidR="0033700A" w:rsidRPr="006E6C61">
        <w:rPr>
          <w:lang w:val="el-GR"/>
        </w:rPr>
        <w:t xml:space="preserve"> </w:t>
      </w:r>
      <w:r w:rsidR="0033700A">
        <w:rPr>
          <w:lang w:val="el-GR"/>
        </w:rPr>
        <w:t>πολιτική</w:t>
      </w:r>
      <w:r w:rsidR="0033700A" w:rsidRPr="006E6C61">
        <w:rPr>
          <w:lang w:val="el-GR"/>
        </w:rPr>
        <w:t xml:space="preserve">, </w:t>
      </w:r>
      <w:r w:rsidR="0033700A">
        <w:rPr>
          <w:lang w:val="el-GR"/>
        </w:rPr>
        <w:t>ιδιωτική</w:t>
      </w:r>
      <w:r w:rsidR="0033700A" w:rsidRPr="006E6C61">
        <w:rPr>
          <w:lang w:val="el-GR"/>
        </w:rPr>
        <w:t xml:space="preserve"> </w:t>
      </w:r>
      <w:r w:rsidR="0033700A">
        <w:rPr>
          <w:lang w:val="el-GR"/>
        </w:rPr>
        <w:t>και</w:t>
      </w:r>
      <w:r w:rsidR="0033700A" w:rsidRPr="006E6C61">
        <w:rPr>
          <w:lang w:val="el-GR"/>
        </w:rPr>
        <w:t xml:space="preserve"> </w:t>
      </w:r>
      <w:r w:rsidR="0033700A">
        <w:rPr>
          <w:lang w:val="el-GR"/>
        </w:rPr>
        <w:t>δημόσια</w:t>
      </w:r>
      <w:r w:rsidR="0033700A" w:rsidRPr="006E6C61">
        <w:rPr>
          <w:lang w:val="el-GR"/>
        </w:rPr>
        <w:t xml:space="preserve">, </w:t>
      </w:r>
      <w:r w:rsidR="0033700A">
        <w:rPr>
          <w:lang w:val="el-GR"/>
        </w:rPr>
        <w:t>εθνική</w:t>
      </w:r>
      <w:r w:rsidR="0033700A" w:rsidRPr="006E6C61">
        <w:rPr>
          <w:lang w:val="el-GR"/>
        </w:rPr>
        <w:t xml:space="preserve"> </w:t>
      </w:r>
      <w:r w:rsidR="0033700A">
        <w:rPr>
          <w:lang w:val="el-GR"/>
        </w:rPr>
        <w:t>και</w:t>
      </w:r>
      <w:r w:rsidR="0033700A" w:rsidRPr="006E6C61">
        <w:rPr>
          <w:lang w:val="el-GR"/>
        </w:rPr>
        <w:t xml:space="preserve"> </w:t>
      </w:r>
      <w:r w:rsidR="0033700A">
        <w:rPr>
          <w:lang w:val="el-GR"/>
        </w:rPr>
        <w:t>διεθνή</w:t>
      </w:r>
      <w:r w:rsidR="0033700A" w:rsidRPr="006E6C61">
        <w:rPr>
          <w:lang w:val="el-GR"/>
        </w:rPr>
        <w:t xml:space="preserve"> </w:t>
      </w:r>
      <w:r w:rsidR="0033700A">
        <w:rPr>
          <w:lang w:val="el-GR"/>
        </w:rPr>
        <w:t>αρμόδια</w:t>
      </w:r>
      <w:r w:rsidR="0033700A" w:rsidRPr="006E6C61">
        <w:rPr>
          <w:lang w:val="el-GR"/>
        </w:rPr>
        <w:t xml:space="preserve"> </w:t>
      </w:r>
      <w:r w:rsidR="0033700A">
        <w:rPr>
          <w:lang w:val="el-GR"/>
        </w:rPr>
        <w:t>αρχή</w:t>
      </w:r>
      <w:r w:rsidR="0033700A" w:rsidRPr="006E6C61">
        <w:rPr>
          <w:lang w:val="el-GR"/>
        </w:rPr>
        <w:t xml:space="preserve">, </w:t>
      </w:r>
      <w:r w:rsidR="0033700A">
        <w:rPr>
          <w:lang w:val="el-GR"/>
        </w:rPr>
        <w:t>οργανισμό</w:t>
      </w:r>
      <w:r w:rsidR="0033700A" w:rsidRPr="006E6C61">
        <w:rPr>
          <w:lang w:val="el-GR"/>
        </w:rPr>
        <w:t xml:space="preserve"> </w:t>
      </w:r>
      <w:r w:rsidR="0033700A">
        <w:rPr>
          <w:lang w:val="el-GR"/>
        </w:rPr>
        <w:t>ή</w:t>
      </w:r>
      <w:r w:rsidR="0033700A" w:rsidRPr="006E6C61">
        <w:rPr>
          <w:lang w:val="el-GR"/>
        </w:rPr>
        <w:t xml:space="preserve"> </w:t>
      </w:r>
      <w:r w:rsidR="0033700A">
        <w:rPr>
          <w:lang w:val="el-GR"/>
        </w:rPr>
        <w:t>θεσμό</w:t>
      </w:r>
      <w:r w:rsidR="0033700A" w:rsidRPr="006E6C61">
        <w:rPr>
          <w:lang w:val="el-GR"/>
        </w:rPr>
        <w:t xml:space="preserve">, </w:t>
      </w:r>
      <w:r w:rsidR="0033700A">
        <w:rPr>
          <w:lang w:val="el-GR"/>
        </w:rPr>
        <w:t>με</w:t>
      </w:r>
      <w:r w:rsidR="0033700A" w:rsidRPr="006E6C61">
        <w:rPr>
          <w:lang w:val="el-GR"/>
        </w:rPr>
        <w:t xml:space="preserve"> </w:t>
      </w:r>
      <w:r w:rsidR="0033700A">
        <w:rPr>
          <w:lang w:val="el-GR"/>
        </w:rPr>
        <w:t>τον</w:t>
      </w:r>
      <w:r w:rsidR="0033700A" w:rsidRPr="006E6C61">
        <w:rPr>
          <w:lang w:val="el-GR"/>
        </w:rPr>
        <w:t xml:space="preserve"> </w:t>
      </w:r>
      <w:r w:rsidR="0033700A">
        <w:rPr>
          <w:lang w:val="el-GR"/>
        </w:rPr>
        <w:t>οποίο</w:t>
      </w:r>
      <w:r w:rsidR="0033700A" w:rsidRPr="006E6C61">
        <w:rPr>
          <w:lang w:val="el-GR"/>
        </w:rPr>
        <w:t xml:space="preserve"> </w:t>
      </w:r>
      <w:r w:rsidR="0033700A">
        <w:rPr>
          <w:lang w:val="el-GR"/>
        </w:rPr>
        <w:t>οι</w:t>
      </w:r>
      <w:r w:rsidR="0033700A" w:rsidRPr="006E6C61">
        <w:rPr>
          <w:lang w:val="el-GR"/>
        </w:rPr>
        <w:t xml:space="preserve"> </w:t>
      </w:r>
      <w:r w:rsidR="0033700A">
        <w:rPr>
          <w:lang w:val="el-GR"/>
        </w:rPr>
        <w:t>Εταιρείες</w:t>
      </w:r>
      <w:r w:rsidR="0033700A" w:rsidRPr="006E6C61">
        <w:rPr>
          <w:lang w:val="el-GR"/>
        </w:rPr>
        <w:t xml:space="preserve"> </w:t>
      </w:r>
      <w:r w:rsidR="0033700A">
        <w:rPr>
          <w:lang w:val="el-GR"/>
        </w:rPr>
        <w:t>θα</w:t>
      </w:r>
      <w:r w:rsidR="0033700A" w:rsidRPr="006E6C61">
        <w:rPr>
          <w:lang w:val="el-GR"/>
        </w:rPr>
        <w:t xml:space="preserve"> </w:t>
      </w:r>
      <w:r w:rsidR="0033700A">
        <w:rPr>
          <w:lang w:val="el-GR"/>
        </w:rPr>
        <w:t>κρίνουν</w:t>
      </w:r>
      <w:r w:rsidR="0033700A" w:rsidRPr="006E6C61">
        <w:rPr>
          <w:lang w:val="el-GR"/>
        </w:rPr>
        <w:t xml:space="preserve"> </w:t>
      </w:r>
      <w:r w:rsidR="0033700A">
        <w:rPr>
          <w:lang w:val="el-GR"/>
        </w:rPr>
        <w:t>ως</w:t>
      </w:r>
      <w:r w:rsidR="0033700A" w:rsidRPr="006E6C61">
        <w:rPr>
          <w:lang w:val="el-GR"/>
        </w:rPr>
        <w:t xml:space="preserve"> </w:t>
      </w:r>
      <w:r w:rsidR="0033700A">
        <w:rPr>
          <w:lang w:val="el-GR"/>
        </w:rPr>
        <w:t>απαραίτητο</w:t>
      </w:r>
      <w:r w:rsidR="0033700A" w:rsidRPr="006E6C61">
        <w:rPr>
          <w:lang w:val="el-GR"/>
        </w:rPr>
        <w:t xml:space="preserve"> </w:t>
      </w:r>
      <w:r w:rsidR="0033700A">
        <w:rPr>
          <w:lang w:val="el-GR"/>
        </w:rPr>
        <w:t>ή</w:t>
      </w:r>
      <w:r w:rsidR="0033700A" w:rsidRPr="006E6C61">
        <w:rPr>
          <w:lang w:val="el-GR"/>
        </w:rPr>
        <w:t xml:space="preserve"> </w:t>
      </w:r>
      <w:r w:rsidR="0033700A">
        <w:rPr>
          <w:lang w:val="el-GR"/>
        </w:rPr>
        <w:t>κατάλληλο</w:t>
      </w:r>
      <w:r w:rsidR="0033700A" w:rsidRPr="006E6C61">
        <w:rPr>
          <w:lang w:val="el-GR"/>
        </w:rPr>
        <w:t xml:space="preserve"> </w:t>
      </w:r>
      <w:r w:rsidR="0033700A">
        <w:rPr>
          <w:lang w:val="el-GR"/>
        </w:rPr>
        <w:t>για</w:t>
      </w:r>
      <w:r w:rsidR="0033700A" w:rsidRPr="006E6C61">
        <w:rPr>
          <w:lang w:val="el-GR"/>
        </w:rPr>
        <w:t xml:space="preserve"> </w:t>
      </w:r>
      <w:r w:rsidR="0033700A">
        <w:rPr>
          <w:lang w:val="el-GR"/>
        </w:rPr>
        <w:t>διαβούλευση</w:t>
      </w:r>
      <w:r w:rsidR="0033700A" w:rsidRPr="006E6C61">
        <w:rPr>
          <w:lang w:val="el-GR"/>
        </w:rPr>
        <w:t xml:space="preserve"> </w:t>
      </w:r>
      <w:r w:rsidR="0033700A">
        <w:rPr>
          <w:lang w:val="el-GR"/>
        </w:rPr>
        <w:t>ή</w:t>
      </w:r>
      <w:r w:rsidR="0033700A" w:rsidRPr="006E6C61">
        <w:rPr>
          <w:lang w:val="el-GR"/>
        </w:rPr>
        <w:t xml:space="preserve"> </w:t>
      </w:r>
      <w:r w:rsidR="0033700A">
        <w:rPr>
          <w:lang w:val="el-GR"/>
        </w:rPr>
        <w:t>συνεργασία.</w:t>
      </w:r>
      <w:r w:rsidR="0033700A" w:rsidRPr="006E6C61">
        <w:rPr>
          <w:lang w:val="el-GR"/>
        </w:rPr>
        <w:t>.</w:t>
      </w:r>
    </w:p>
    <w:p w:rsidR="0033700A" w:rsidRPr="0033700A" w:rsidRDefault="00FF10D2" w:rsidP="00050A30">
      <w:pPr>
        <w:pStyle w:val="GEBodyText1"/>
        <w:ind w:firstLine="0"/>
        <w:jc w:val="both"/>
        <w:rPr>
          <w:lang w:val="el-GR"/>
        </w:rPr>
      </w:pPr>
      <w:r>
        <w:rPr>
          <w:lang w:val="el-GR"/>
        </w:rPr>
        <w:t>8.</w:t>
      </w:r>
      <w:r w:rsidR="0033700A" w:rsidRPr="00C76B81">
        <w:rPr>
          <w:lang w:val="el-GR"/>
        </w:rPr>
        <w:t xml:space="preserve">Ο Πελάτης συμφωνεί ότι, με την υπογραφή αυτής της συμφωνίας, οι </w:t>
      </w:r>
      <w:r>
        <w:rPr>
          <w:lang w:val="el-GR"/>
        </w:rPr>
        <w:t xml:space="preserve">Δικηγορικές </w:t>
      </w:r>
      <w:r w:rsidR="0033700A" w:rsidRPr="00C76B81">
        <w:rPr>
          <w:lang w:val="el-GR"/>
        </w:rPr>
        <w:t>Εταιρείες θα έχουν το απόλυτο δικαίωμα να επιλέξουν κατά την αποκλειστική τους αρμοδιότητα, οποιουσδήποτε Διαιτητές, Ειδικούς</w:t>
      </w:r>
      <w:r>
        <w:rPr>
          <w:lang w:val="el-GR"/>
        </w:rPr>
        <w:t xml:space="preserve"> Εμπειρογνώμονες </w:t>
      </w:r>
      <w:r w:rsidR="0033700A" w:rsidRPr="00C76B81">
        <w:rPr>
          <w:lang w:val="el-GR"/>
        </w:rPr>
        <w:t xml:space="preserve">ή Συμβούλους </w:t>
      </w:r>
      <w:r>
        <w:rPr>
          <w:lang w:val="el-GR"/>
        </w:rPr>
        <w:t xml:space="preserve">κριθεί ότι </w:t>
      </w:r>
      <w:r w:rsidR="0033700A" w:rsidRPr="00C76B81">
        <w:rPr>
          <w:lang w:val="el-GR"/>
        </w:rPr>
        <w:t>είναι απαραίτητοι για τον σκοπό της Κυπριακής Τραπεζικής Διαιτησίας.</w:t>
      </w:r>
    </w:p>
    <w:p w:rsidR="0033700A" w:rsidRPr="00177EFF" w:rsidRDefault="00FF10D2" w:rsidP="00050A30">
      <w:pPr>
        <w:pStyle w:val="GEBodyText1"/>
        <w:ind w:firstLine="0"/>
        <w:jc w:val="both"/>
        <w:rPr>
          <w:lang w:val="el-GR"/>
        </w:rPr>
      </w:pPr>
      <w:r>
        <w:rPr>
          <w:lang w:val="el-GR"/>
        </w:rPr>
        <w:t>9.</w:t>
      </w:r>
      <w:r w:rsidR="0033700A" w:rsidRPr="00177EFF">
        <w:rPr>
          <w:lang w:val="el-GR"/>
        </w:rPr>
        <w:t xml:space="preserve"> Ο Πελάτης συμφωνεί ότι, με την υπογραφή αυτής της συμφωνίας, οι </w:t>
      </w:r>
      <w:r>
        <w:rPr>
          <w:lang w:val="el-GR"/>
        </w:rPr>
        <w:t xml:space="preserve">Δικηγορικές </w:t>
      </w:r>
      <w:r w:rsidR="0033700A" w:rsidRPr="00177EFF">
        <w:rPr>
          <w:lang w:val="el-GR"/>
        </w:rPr>
        <w:t xml:space="preserve">Εταιρείες θα έχουν το απόλυτο δικαίωμα να </w:t>
      </w:r>
      <w:r w:rsidR="00046B17">
        <w:rPr>
          <w:lang w:val="el-GR"/>
        </w:rPr>
        <w:t xml:space="preserve">συμβιβασθούν </w:t>
      </w:r>
      <w:r w:rsidR="0033700A" w:rsidRPr="00177EFF">
        <w:rPr>
          <w:lang w:val="el-GR"/>
        </w:rPr>
        <w:t>ή να επι</w:t>
      </w:r>
      <w:r w:rsidR="00046B17">
        <w:rPr>
          <w:lang w:val="el-GR"/>
        </w:rPr>
        <w:t xml:space="preserve">τύχουν </w:t>
      </w:r>
      <w:r w:rsidR="0033700A" w:rsidRPr="00177EFF">
        <w:rPr>
          <w:lang w:val="el-GR"/>
        </w:rPr>
        <w:t xml:space="preserve">όλες τις </w:t>
      </w:r>
      <w:r w:rsidR="00046B17">
        <w:rPr>
          <w:lang w:val="el-GR"/>
        </w:rPr>
        <w:t xml:space="preserve">απαιτήσεις </w:t>
      </w:r>
      <w:r w:rsidR="0033700A" w:rsidRPr="00177EFF">
        <w:rPr>
          <w:lang w:val="el-GR"/>
        </w:rPr>
        <w:t xml:space="preserve">του Πελάτη που σχετίζονται με τις επενδύσεις του Πελάτη στις Κυπριακές Τράπεζες. </w:t>
      </w:r>
      <w:proofErr w:type="spellStart"/>
      <w:r w:rsidR="0050406C">
        <w:rPr>
          <w:lang w:val="el-GR"/>
        </w:rPr>
        <w:t>Α</w:t>
      </w:r>
      <w:r w:rsidR="0033700A" w:rsidRPr="00177EFF">
        <w:rPr>
          <w:lang w:val="el-GR"/>
        </w:rPr>
        <w:t>φ΄</w:t>
      </w:r>
      <w:proofErr w:type="spellEnd"/>
      <w:r w:rsidR="0033700A" w:rsidRPr="00177EFF">
        <w:rPr>
          <w:lang w:val="el-GR"/>
        </w:rPr>
        <w:t xml:space="preserve"> ότου ενημερωθεί ο Πελάτης από τις </w:t>
      </w:r>
      <w:r w:rsidR="00046B17">
        <w:rPr>
          <w:lang w:val="el-GR"/>
        </w:rPr>
        <w:t xml:space="preserve">Δικηγορικές </w:t>
      </w:r>
      <w:r w:rsidR="0033700A" w:rsidRPr="00177EFF">
        <w:rPr>
          <w:lang w:val="el-GR"/>
        </w:rPr>
        <w:t xml:space="preserve">Εταιρείες </w:t>
      </w:r>
      <w:r w:rsidR="00046B17">
        <w:rPr>
          <w:lang w:val="el-GR"/>
        </w:rPr>
        <w:t xml:space="preserve">για την </w:t>
      </w:r>
      <w:r w:rsidR="0050406C">
        <w:rPr>
          <w:lang w:val="el-GR"/>
        </w:rPr>
        <w:t xml:space="preserve">Απόφαση της Διαιτησίας επί των </w:t>
      </w:r>
      <w:r w:rsidR="0033700A" w:rsidRPr="00177EFF">
        <w:rPr>
          <w:lang w:val="el-GR"/>
        </w:rPr>
        <w:t>απαιτήσε</w:t>
      </w:r>
      <w:r w:rsidR="0050406C">
        <w:rPr>
          <w:lang w:val="el-GR"/>
        </w:rPr>
        <w:t xml:space="preserve">ων </w:t>
      </w:r>
      <w:r w:rsidR="0033700A" w:rsidRPr="00177EFF">
        <w:rPr>
          <w:lang w:val="el-GR"/>
        </w:rPr>
        <w:t xml:space="preserve">του Πελάτη από την Κυπριακή Τραπεζική Διαιτησία , ο Πελάτης θα μπορεί να παραιτηθεί από τις απαιτήσεις του από μια τέτοια απόφαση (είτε μετά από </w:t>
      </w:r>
      <w:r w:rsidR="0050406C">
        <w:rPr>
          <w:lang w:val="el-GR"/>
        </w:rPr>
        <w:t xml:space="preserve">διαιτητικό συμβιβασμό </w:t>
      </w:r>
      <w:r w:rsidR="0033700A" w:rsidRPr="00177EFF">
        <w:rPr>
          <w:lang w:val="el-GR"/>
        </w:rPr>
        <w:t xml:space="preserve">είτε άλλως) αφού πρώτα πληρώσει τις </w:t>
      </w:r>
      <w:r w:rsidR="0050406C">
        <w:rPr>
          <w:lang w:val="el-GR"/>
        </w:rPr>
        <w:t xml:space="preserve">Δικηγορικές Εταιρείες </w:t>
      </w:r>
      <w:r w:rsidR="0033700A" w:rsidRPr="00177EFF">
        <w:rPr>
          <w:lang w:val="el-GR"/>
        </w:rPr>
        <w:t xml:space="preserve">το νόμιμο ποσοστό των δικηγορικών τους αμοιβών και δαπανών που </w:t>
      </w:r>
      <w:r w:rsidR="0050406C">
        <w:rPr>
          <w:lang w:val="el-GR"/>
        </w:rPr>
        <w:t xml:space="preserve">απαιτήθηκαν </w:t>
      </w:r>
      <w:r w:rsidR="0033700A" w:rsidRPr="00177EFF">
        <w:rPr>
          <w:lang w:val="el-GR"/>
        </w:rPr>
        <w:t>ή πληρώθηκαν από τις εταιρείες εξ ονόματος των Πελατών και σχετίζονταν με την Κυπ</w:t>
      </w:r>
      <w:r w:rsidR="0033700A">
        <w:rPr>
          <w:lang w:val="el-GR"/>
        </w:rPr>
        <w:t>ρ</w:t>
      </w:r>
      <w:r w:rsidR="0033700A" w:rsidRPr="00177EFF">
        <w:rPr>
          <w:lang w:val="el-GR"/>
        </w:rPr>
        <w:t>ιακή Τραπεζική Διαιτησία. Με την παρούσα γίνεται ρητώς κατανοητό από τον Πελάτη ότι, σε περίπτωση που η  Κυπριακή Τραπεζική Διαιτησία προχωρήσει σε εκδίκαση, τότε δεν θα μπορεί ο Πελάτης, σε καμία περίπτωση, να υπαναχωρήσει από τις απαιτήσεις του μέσω της Κυπ</w:t>
      </w:r>
      <w:r w:rsidR="0033700A">
        <w:rPr>
          <w:lang w:val="el-GR"/>
        </w:rPr>
        <w:t>ρ</w:t>
      </w:r>
      <w:r w:rsidR="0033700A" w:rsidRPr="00177EFF">
        <w:rPr>
          <w:lang w:val="el-GR"/>
        </w:rPr>
        <w:t>ιακής Τραπεζικής Διαιτησίας.</w:t>
      </w:r>
    </w:p>
    <w:p w:rsidR="0033700A" w:rsidRPr="0033700A" w:rsidRDefault="0050406C" w:rsidP="00050A30">
      <w:pPr>
        <w:pStyle w:val="GEBodyText1"/>
        <w:ind w:firstLine="0"/>
        <w:jc w:val="both"/>
        <w:rPr>
          <w:lang w:val="el-GR"/>
        </w:rPr>
      </w:pPr>
      <w:r>
        <w:rPr>
          <w:lang w:val="el-GR"/>
        </w:rPr>
        <w:t>10.</w:t>
      </w:r>
      <w:r w:rsidR="0033700A" w:rsidRPr="00CD00CF">
        <w:rPr>
          <w:lang w:val="el-GR"/>
        </w:rPr>
        <w:t xml:space="preserve">Ο Πελάτης επιπλέον συμφωνεί ότι, με την υπογραφή αυτής της συμφωνίας, και με την εξαίρεση της Κυπριακής Τραπεζικής Διαιτησίας, δεν θα προχωρήσει σε </w:t>
      </w:r>
      <w:r w:rsidRPr="00CD00CF">
        <w:rPr>
          <w:lang w:val="el-GR"/>
        </w:rPr>
        <w:t>καμία</w:t>
      </w:r>
      <w:r w:rsidR="0033700A" w:rsidRPr="00CD00CF">
        <w:rPr>
          <w:lang w:val="el-GR"/>
        </w:rPr>
        <w:t xml:space="preserve"> άλλη δικαστική διεκδίκηση σε οποιοδήποτε </w:t>
      </w:r>
      <w:r>
        <w:rPr>
          <w:lang w:val="el-GR"/>
        </w:rPr>
        <w:t xml:space="preserve">όργανο </w:t>
      </w:r>
      <w:r w:rsidR="0033700A" w:rsidRPr="00CD00CF">
        <w:rPr>
          <w:lang w:val="el-GR"/>
        </w:rPr>
        <w:t xml:space="preserve"> οπουδήποτε, ή στην προσφυγή σε μηχανισμό επίλυσης εναντίον της Κυπριακής Κυβέρνησης </w:t>
      </w:r>
      <w:r>
        <w:rPr>
          <w:lang w:val="el-GR"/>
        </w:rPr>
        <w:t xml:space="preserve">σχετικά με </w:t>
      </w:r>
      <w:r w:rsidR="0033700A" w:rsidRPr="00CD00CF">
        <w:rPr>
          <w:lang w:val="el-GR"/>
        </w:rPr>
        <w:t xml:space="preserve">τις επενδύσεις του στις Κυπριακές Τράπεζες. Εάν, καταστρατηγώντας αυτόν τον όρο, προσφύγει σε άλλη δικαστική ή διαιτητική διεκδίκηση κατά της Κυβέρνησης της Κύπρου και αποζημιωθεί από </w:t>
      </w:r>
      <w:r w:rsidRPr="00CD00CF">
        <w:rPr>
          <w:lang w:val="el-GR"/>
        </w:rPr>
        <w:t>μια</w:t>
      </w:r>
      <w:r w:rsidR="0033700A" w:rsidRPr="00CD00CF">
        <w:rPr>
          <w:lang w:val="el-GR"/>
        </w:rPr>
        <w:t xml:space="preserve"> τέτοια διαδικασία, τότε αυτή θα θεωρηθεί από τις </w:t>
      </w:r>
      <w:r>
        <w:rPr>
          <w:lang w:val="el-GR"/>
        </w:rPr>
        <w:t>Δικηγορικές Ε</w:t>
      </w:r>
      <w:r w:rsidR="0033700A" w:rsidRPr="00CD00CF">
        <w:rPr>
          <w:lang w:val="el-GR"/>
        </w:rPr>
        <w:t xml:space="preserve">ταιρείες </w:t>
      </w:r>
      <w:proofErr w:type="spellStart"/>
      <w:r w:rsidR="0033700A" w:rsidRPr="00CD00CF">
        <w:rPr>
          <w:lang w:val="el-GR"/>
        </w:rPr>
        <w:t>ώς</w:t>
      </w:r>
      <w:proofErr w:type="spellEnd"/>
      <w:r w:rsidR="0033700A" w:rsidRPr="00CD00CF">
        <w:rPr>
          <w:lang w:val="el-GR"/>
        </w:rPr>
        <w:t xml:space="preserve"> εάν αποζημιώθηκε διά της Κυπριακής Τραπεζικής Διαιτησίας και θα υπόκειται στους όρους και </w:t>
      </w:r>
      <w:proofErr w:type="spellStart"/>
      <w:r w:rsidR="0033700A" w:rsidRPr="00CD00CF">
        <w:rPr>
          <w:lang w:val="el-GR"/>
        </w:rPr>
        <w:t>προυποθέσεις</w:t>
      </w:r>
      <w:proofErr w:type="spellEnd"/>
      <w:r w:rsidR="0033700A" w:rsidRPr="00CD00CF">
        <w:rPr>
          <w:lang w:val="el-GR"/>
        </w:rPr>
        <w:t xml:space="preserve"> της παρούσας συμφωνίας.</w:t>
      </w:r>
    </w:p>
    <w:p w:rsidR="0033700A" w:rsidRPr="00B359A0" w:rsidRDefault="0050406C" w:rsidP="00050A30">
      <w:pPr>
        <w:pStyle w:val="GEBodyText1"/>
        <w:ind w:firstLine="0"/>
        <w:jc w:val="both"/>
        <w:rPr>
          <w:lang w:val="el-GR"/>
        </w:rPr>
      </w:pPr>
      <w:r>
        <w:rPr>
          <w:lang w:val="el-GR"/>
        </w:rPr>
        <w:t>11.</w:t>
      </w:r>
      <w:r w:rsidR="0033700A">
        <w:rPr>
          <w:lang w:val="el-GR"/>
        </w:rPr>
        <w:t>Στην</w:t>
      </w:r>
      <w:r w:rsidR="0033700A" w:rsidRPr="00CD00CF">
        <w:rPr>
          <w:lang w:val="el-GR"/>
        </w:rPr>
        <w:t xml:space="preserve"> </w:t>
      </w:r>
      <w:r w:rsidR="0033700A">
        <w:rPr>
          <w:lang w:val="el-GR"/>
        </w:rPr>
        <w:t>περίπτωση</w:t>
      </w:r>
      <w:r w:rsidR="0033700A" w:rsidRPr="00CD00CF">
        <w:rPr>
          <w:lang w:val="el-GR"/>
        </w:rPr>
        <w:t xml:space="preserve"> </w:t>
      </w:r>
      <w:r w:rsidR="0033700A">
        <w:rPr>
          <w:lang w:val="el-GR"/>
        </w:rPr>
        <w:t>που</w:t>
      </w:r>
      <w:r w:rsidR="0033700A" w:rsidRPr="00CD00CF">
        <w:rPr>
          <w:lang w:val="el-GR"/>
        </w:rPr>
        <w:t xml:space="preserve"> </w:t>
      </w:r>
      <w:r w:rsidR="0033700A">
        <w:rPr>
          <w:lang w:val="el-GR"/>
        </w:rPr>
        <w:t>υπάρξει</w:t>
      </w:r>
      <w:r w:rsidR="0033700A" w:rsidRPr="00CD00CF">
        <w:rPr>
          <w:lang w:val="el-GR"/>
        </w:rPr>
        <w:t xml:space="preserve"> </w:t>
      </w:r>
      <w:r>
        <w:rPr>
          <w:lang w:val="el-GR"/>
        </w:rPr>
        <w:t>συμβιβασμός</w:t>
      </w:r>
      <w:r w:rsidR="0033700A" w:rsidRPr="00CD00CF">
        <w:rPr>
          <w:lang w:val="el-GR"/>
        </w:rPr>
        <w:t xml:space="preserve">, </w:t>
      </w:r>
      <w:r w:rsidR="0033700A">
        <w:rPr>
          <w:lang w:val="el-GR"/>
        </w:rPr>
        <w:t>διαιτητική</w:t>
      </w:r>
      <w:r w:rsidR="0033700A" w:rsidRPr="00CD00CF">
        <w:rPr>
          <w:lang w:val="el-GR"/>
        </w:rPr>
        <w:t xml:space="preserve"> </w:t>
      </w:r>
      <w:r w:rsidR="0033700A">
        <w:rPr>
          <w:lang w:val="el-GR"/>
        </w:rPr>
        <w:t>απόφαση</w:t>
      </w:r>
      <w:r w:rsidR="0033700A" w:rsidRPr="00CD00CF">
        <w:rPr>
          <w:lang w:val="el-GR"/>
        </w:rPr>
        <w:t xml:space="preserve">, </w:t>
      </w:r>
      <w:r w:rsidR="0033700A">
        <w:rPr>
          <w:lang w:val="el-GR"/>
        </w:rPr>
        <w:t>ή</w:t>
      </w:r>
      <w:r w:rsidR="0033700A" w:rsidRPr="00CD00CF">
        <w:rPr>
          <w:lang w:val="el-GR"/>
        </w:rPr>
        <w:t xml:space="preserve"> </w:t>
      </w:r>
      <w:r w:rsidR="0033700A">
        <w:rPr>
          <w:lang w:val="el-GR"/>
        </w:rPr>
        <w:t>άλλη</w:t>
      </w:r>
      <w:r w:rsidR="0033700A" w:rsidRPr="00CD00CF">
        <w:rPr>
          <w:lang w:val="el-GR"/>
        </w:rPr>
        <w:t xml:space="preserve"> </w:t>
      </w:r>
      <w:r w:rsidR="0033700A">
        <w:rPr>
          <w:lang w:val="el-GR"/>
        </w:rPr>
        <w:t>δικαστική</w:t>
      </w:r>
      <w:r w:rsidR="0033700A" w:rsidRPr="00CD00CF">
        <w:rPr>
          <w:lang w:val="el-GR"/>
        </w:rPr>
        <w:t xml:space="preserve"> </w:t>
      </w:r>
      <w:r w:rsidR="0033700A">
        <w:rPr>
          <w:lang w:val="el-GR"/>
        </w:rPr>
        <w:t>απόφαση</w:t>
      </w:r>
      <w:r w:rsidR="0033700A" w:rsidRPr="00CD00CF">
        <w:rPr>
          <w:lang w:val="el-GR"/>
        </w:rPr>
        <w:t xml:space="preserve"> </w:t>
      </w:r>
      <w:r w:rsidR="0033700A">
        <w:rPr>
          <w:lang w:val="el-GR"/>
        </w:rPr>
        <w:t>η</w:t>
      </w:r>
      <w:r w:rsidR="0033700A" w:rsidRPr="00CD00CF">
        <w:rPr>
          <w:lang w:val="el-GR"/>
        </w:rPr>
        <w:t xml:space="preserve"> </w:t>
      </w:r>
      <w:r w:rsidR="0033700A">
        <w:rPr>
          <w:lang w:val="el-GR"/>
        </w:rPr>
        <w:t>οποία</w:t>
      </w:r>
      <w:r w:rsidR="0033700A" w:rsidRPr="00CD00CF">
        <w:rPr>
          <w:lang w:val="el-GR"/>
        </w:rPr>
        <w:t xml:space="preserve"> </w:t>
      </w:r>
      <w:r w:rsidR="0033700A">
        <w:rPr>
          <w:lang w:val="el-GR"/>
        </w:rPr>
        <w:t>θα</w:t>
      </w:r>
      <w:r w:rsidR="0033700A" w:rsidRPr="00CD00CF">
        <w:rPr>
          <w:lang w:val="el-GR"/>
        </w:rPr>
        <w:t xml:space="preserve"> </w:t>
      </w:r>
      <w:r w:rsidR="0033700A">
        <w:rPr>
          <w:lang w:val="el-GR"/>
        </w:rPr>
        <w:t>εκδοθεί</w:t>
      </w:r>
      <w:r w:rsidR="0033700A" w:rsidRPr="00CD00CF">
        <w:rPr>
          <w:lang w:val="el-GR"/>
        </w:rPr>
        <w:t xml:space="preserve"> </w:t>
      </w:r>
      <w:r w:rsidR="0033700A">
        <w:rPr>
          <w:lang w:val="el-GR"/>
        </w:rPr>
        <w:t>υπέρ</w:t>
      </w:r>
      <w:r w:rsidR="0033700A" w:rsidRPr="00CD00CF">
        <w:rPr>
          <w:lang w:val="el-GR"/>
        </w:rPr>
        <w:t xml:space="preserve"> </w:t>
      </w:r>
      <w:r w:rsidR="0033700A">
        <w:rPr>
          <w:lang w:val="el-GR"/>
        </w:rPr>
        <w:t>του</w:t>
      </w:r>
      <w:r w:rsidR="0033700A" w:rsidRPr="00CD00CF">
        <w:rPr>
          <w:lang w:val="el-GR"/>
        </w:rPr>
        <w:t xml:space="preserve"> </w:t>
      </w:r>
      <w:r w:rsidR="0033700A">
        <w:rPr>
          <w:lang w:val="el-GR"/>
        </w:rPr>
        <w:t>Πελάτη</w:t>
      </w:r>
      <w:r w:rsidR="0033700A" w:rsidRPr="00CD00CF">
        <w:rPr>
          <w:lang w:val="el-GR"/>
        </w:rPr>
        <w:t xml:space="preserve">, </w:t>
      </w:r>
      <w:r w:rsidR="0033700A">
        <w:rPr>
          <w:lang w:val="el-GR"/>
        </w:rPr>
        <w:t>ο</w:t>
      </w:r>
      <w:r w:rsidR="0033700A" w:rsidRPr="00CD00CF">
        <w:rPr>
          <w:lang w:val="el-GR"/>
        </w:rPr>
        <w:t xml:space="preserve"> </w:t>
      </w:r>
      <w:r w:rsidR="0033700A">
        <w:rPr>
          <w:lang w:val="el-GR"/>
        </w:rPr>
        <w:t>Πελάτης</w:t>
      </w:r>
      <w:r w:rsidR="0033700A" w:rsidRPr="00CD00CF">
        <w:rPr>
          <w:lang w:val="el-GR"/>
        </w:rPr>
        <w:t xml:space="preserve">  </w:t>
      </w:r>
      <w:r w:rsidR="0033700A">
        <w:rPr>
          <w:lang w:val="el-GR"/>
        </w:rPr>
        <w:t>ρητά</w:t>
      </w:r>
      <w:r w:rsidR="0033700A" w:rsidRPr="00CD00CF">
        <w:rPr>
          <w:lang w:val="el-GR"/>
        </w:rPr>
        <w:t xml:space="preserve"> </w:t>
      </w:r>
      <w:r w:rsidR="0033700A">
        <w:rPr>
          <w:lang w:val="el-GR"/>
        </w:rPr>
        <w:t>εξουσιοδοτεί</w:t>
      </w:r>
      <w:r w:rsidR="0033700A" w:rsidRPr="00CD00CF">
        <w:rPr>
          <w:lang w:val="el-GR"/>
        </w:rPr>
        <w:t xml:space="preserve"> </w:t>
      </w:r>
      <w:r w:rsidR="0033700A">
        <w:rPr>
          <w:lang w:val="el-GR"/>
        </w:rPr>
        <w:t>τις</w:t>
      </w:r>
      <w:r w:rsidR="0033700A" w:rsidRPr="00CD00CF">
        <w:rPr>
          <w:lang w:val="el-GR"/>
        </w:rPr>
        <w:t xml:space="preserve"> </w:t>
      </w:r>
      <w:r>
        <w:rPr>
          <w:lang w:val="el-GR"/>
        </w:rPr>
        <w:t>Δικηγορικές Ε</w:t>
      </w:r>
      <w:r w:rsidR="0033700A">
        <w:rPr>
          <w:lang w:val="el-GR"/>
        </w:rPr>
        <w:t>ταιρείες</w:t>
      </w:r>
      <w:r w:rsidR="0033700A" w:rsidRPr="00CD00CF">
        <w:rPr>
          <w:lang w:val="el-GR"/>
        </w:rPr>
        <w:t xml:space="preserve"> </w:t>
      </w:r>
      <w:r w:rsidR="0033700A">
        <w:rPr>
          <w:lang w:val="el-GR"/>
        </w:rPr>
        <w:t>και</w:t>
      </w:r>
      <w:r w:rsidR="0033700A" w:rsidRPr="00CD00CF">
        <w:rPr>
          <w:lang w:val="el-GR"/>
        </w:rPr>
        <w:t xml:space="preserve"> </w:t>
      </w:r>
      <w:r w:rsidR="0033700A">
        <w:rPr>
          <w:lang w:val="el-GR"/>
        </w:rPr>
        <w:t>τις</w:t>
      </w:r>
      <w:r w:rsidR="0033700A" w:rsidRPr="00CD00CF">
        <w:rPr>
          <w:lang w:val="el-GR"/>
        </w:rPr>
        <w:t xml:space="preserve"> </w:t>
      </w:r>
      <w:r w:rsidR="0033700A">
        <w:rPr>
          <w:lang w:val="el-GR"/>
        </w:rPr>
        <w:t>νομιμοποιεί</w:t>
      </w:r>
      <w:r w:rsidR="0033700A" w:rsidRPr="00CD00CF">
        <w:rPr>
          <w:lang w:val="el-GR"/>
        </w:rPr>
        <w:t xml:space="preserve"> </w:t>
      </w:r>
      <w:r w:rsidR="0033700A">
        <w:rPr>
          <w:lang w:val="el-GR"/>
        </w:rPr>
        <w:t>να</w:t>
      </w:r>
      <w:r w:rsidR="0033700A" w:rsidRPr="00CD00CF">
        <w:rPr>
          <w:lang w:val="el-GR"/>
        </w:rPr>
        <w:t xml:space="preserve"> </w:t>
      </w:r>
      <w:r w:rsidR="0033700A">
        <w:rPr>
          <w:lang w:val="el-GR"/>
        </w:rPr>
        <w:t>εισπράξουν</w:t>
      </w:r>
      <w:r w:rsidR="0033700A" w:rsidRPr="00CD00CF">
        <w:rPr>
          <w:lang w:val="el-GR"/>
        </w:rPr>
        <w:t xml:space="preserve"> </w:t>
      </w:r>
      <w:r w:rsidR="0033700A">
        <w:rPr>
          <w:lang w:val="el-GR"/>
        </w:rPr>
        <w:t>για</w:t>
      </w:r>
      <w:r w:rsidR="0033700A" w:rsidRPr="00CD00CF">
        <w:rPr>
          <w:lang w:val="el-GR"/>
        </w:rPr>
        <w:t xml:space="preserve"> </w:t>
      </w:r>
      <w:r w:rsidR="0033700A">
        <w:rPr>
          <w:lang w:val="el-GR"/>
        </w:rPr>
        <w:t>λογαριασμό</w:t>
      </w:r>
      <w:r w:rsidR="0033700A" w:rsidRPr="00CD00CF">
        <w:rPr>
          <w:lang w:val="el-GR"/>
        </w:rPr>
        <w:t xml:space="preserve"> </w:t>
      </w:r>
      <w:r w:rsidR="0033700A">
        <w:rPr>
          <w:lang w:val="el-GR"/>
        </w:rPr>
        <w:t>του</w:t>
      </w:r>
      <w:r w:rsidR="0033700A" w:rsidRPr="00CD00CF">
        <w:rPr>
          <w:lang w:val="el-GR"/>
        </w:rPr>
        <w:t xml:space="preserve"> </w:t>
      </w:r>
      <w:r w:rsidR="0033700A">
        <w:rPr>
          <w:lang w:val="el-GR"/>
        </w:rPr>
        <w:t>Πελάτη</w:t>
      </w:r>
      <w:r w:rsidR="0033700A" w:rsidRPr="00CD00CF">
        <w:rPr>
          <w:lang w:val="el-GR"/>
        </w:rPr>
        <w:t xml:space="preserve"> </w:t>
      </w:r>
      <w:r w:rsidR="0033700A">
        <w:rPr>
          <w:lang w:val="el-GR"/>
        </w:rPr>
        <w:t>όλες</w:t>
      </w:r>
      <w:r w:rsidR="0033700A" w:rsidRPr="00CD00CF">
        <w:rPr>
          <w:lang w:val="el-GR"/>
        </w:rPr>
        <w:t xml:space="preserve"> </w:t>
      </w:r>
      <w:r w:rsidR="0033700A">
        <w:rPr>
          <w:lang w:val="el-GR"/>
        </w:rPr>
        <w:t>τις</w:t>
      </w:r>
      <w:r w:rsidR="0033700A" w:rsidRPr="00CD00CF">
        <w:rPr>
          <w:lang w:val="el-GR"/>
        </w:rPr>
        <w:t xml:space="preserve"> </w:t>
      </w:r>
      <w:r w:rsidR="0033700A">
        <w:rPr>
          <w:lang w:val="el-GR"/>
        </w:rPr>
        <w:t>πληρωμές</w:t>
      </w:r>
      <w:r w:rsidR="0033700A" w:rsidRPr="00CD00CF">
        <w:rPr>
          <w:lang w:val="el-GR"/>
        </w:rPr>
        <w:t xml:space="preserve"> </w:t>
      </w:r>
      <w:r w:rsidR="0033700A">
        <w:rPr>
          <w:lang w:val="el-GR"/>
        </w:rPr>
        <w:t>σύμφωνα</w:t>
      </w:r>
      <w:r w:rsidR="0033700A" w:rsidRPr="00CD00CF">
        <w:rPr>
          <w:lang w:val="el-GR"/>
        </w:rPr>
        <w:t xml:space="preserve"> </w:t>
      </w:r>
      <w:r w:rsidR="0033700A">
        <w:rPr>
          <w:lang w:val="el-GR"/>
        </w:rPr>
        <w:t>με</w:t>
      </w:r>
      <w:r w:rsidR="0033700A" w:rsidRPr="00CD00CF">
        <w:rPr>
          <w:lang w:val="el-GR"/>
        </w:rPr>
        <w:t xml:space="preserve"> </w:t>
      </w:r>
      <w:r w:rsidR="0033700A">
        <w:rPr>
          <w:lang w:val="el-GR"/>
        </w:rPr>
        <w:t xml:space="preserve">αυτό τον </w:t>
      </w:r>
      <w:r>
        <w:rPr>
          <w:lang w:val="el-GR"/>
        </w:rPr>
        <w:t xml:space="preserve">συμβιβασμό, </w:t>
      </w:r>
      <w:r w:rsidR="0033700A">
        <w:rPr>
          <w:lang w:val="el-GR"/>
        </w:rPr>
        <w:t>την διαιτητική ή την δικαστική απόφαση.</w:t>
      </w:r>
      <w:r w:rsidR="0033700A" w:rsidRPr="00CD00CF">
        <w:rPr>
          <w:lang w:val="el-GR"/>
        </w:rPr>
        <w:t xml:space="preserve">  </w:t>
      </w:r>
      <w:r w:rsidR="0033700A">
        <w:rPr>
          <w:lang w:val="el-GR"/>
        </w:rPr>
        <w:t>Ο</w:t>
      </w:r>
      <w:r w:rsidR="0033700A" w:rsidRPr="00CD00CF">
        <w:rPr>
          <w:lang w:val="el-GR"/>
        </w:rPr>
        <w:t xml:space="preserve"> </w:t>
      </w:r>
      <w:r w:rsidR="0033700A">
        <w:rPr>
          <w:lang w:val="el-GR"/>
        </w:rPr>
        <w:t>Πελάτης</w:t>
      </w:r>
      <w:r w:rsidR="0033700A" w:rsidRPr="00CD00CF">
        <w:rPr>
          <w:lang w:val="el-GR"/>
        </w:rPr>
        <w:t xml:space="preserve"> </w:t>
      </w:r>
      <w:r w:rsidR="0033700A">
        <w:rPr>
          <w:lang w:val="el-GR"/>
        </w:rPr>
        <w:t>επιπλέον</w:t>
      </w:r>
      <w:r w:rsidR="0033700A" w:rsidRPr="00CD00CF">
        <w:rPr>
          <w:lang w:val="el-GR"/>
        </w:rPr>
        <w:t xml:space="preserve"> </w:t>
      </w:r>
      <w:r w:rsidR="0033700A">
        <w:rPr>
          <w:lang w:val="el-GR"/>
        </w:rPr>
        <w:t>συμφωνεί</w:t>
      </w:r>
      <w:r w:rsidR="0033700A" w:rsidRPr="00CD00CF">
        <w:rPr>
          <w:lang w:val="el-GR"/>
        </w:rPr>
        <w:t xml:space="preserve"> </w:t>
      </w:r>
      <w:r w:rsidR="0033700A">
        <w:rPr>
          <w:lang w:val="el-GR"/>
        </w:rPr>
        <w:t>ότι</w:t>
      </w:r>
      <w:r w:rsidR="0033700A" w:rsidRPr="00CD00CF">
        <w:rPr>
          <w:lang w:val="el-GR"/>
        </w:rPr>
        <w:t xml:space="preserve"> </w:t>
      </w:r>
      <w:r w:rsidR="0033700A">
        <w:rPr>
          <w:lang w:val="el-GR"/>
        </w:rPr>
        <w:t>η</w:t>
      </w:r>
      <w:r w:rsidR="0033700A" w:rsidRPr="00CD00CF">
        <w:rPr>
          <w:lang w:val="el-GR"/>
        </w:rPr>
        <w:t xml:space="preserve"> </w:t>
      </w:r>
      <w:r w:rsidR="0033700A">
        <w:rPr>
          <w:lang w:val="el-GR"/>
        </w:rPr>
        <w:t>αποζημίωση</w:t>
      </w:r>
      <w:r w:rsidR="0033700A" w:rsidRPr="00CD00CF">
        <w:rPr>
          <w:lang w:val="el-GR"/>
        </w:rPr>
        <w:t xml:space="preserve"> </w:t>
      </w:r>
      <w:r w:rsidR="0033700A">
        <w:rPr>
          <w:lang w:val="el-GR"/>
        </w:rPr>
        <w:t>μετά</w:t>
      </w:r>
      <w:r w:rsidR="0033700A" w:rsidRPr="00CD00CF">
        <w:rPr>
          <w:lang w:val="el-GR"/>
        </w:rPr>
        <w:t xml:space="preserve"> </w:t>
      </w:r>
      <w:r w:rsidR="0033700A">
        <w:rPr>
          <w:lang w:val="el-GR"/>
        </w:rPr>
        <w:t>από</w:t>
      </w:r>
      <w:r w:rsidR="0033700A" w:rsidRPr="00CD00CF">
        <w:rPr>
          <w:lang w:val="el-GR"/>
        </w:rPr>
        <w:t xml:space="preserve"> </w:t>
      </w:r>
      <w:r w:rsidR="0033700A">
        <w:rPr>
          <w:lang w:val="el-GR"/>
        </w:rPr>
        <w:t>μια</w:t>
      </w:r>
      <w:r w:rsidR="0033700A" w:rsidRPr="00CD00CF">
        <w:rPr>
          <w:lang w:val="el-GR"/>
        </w:rPr>
        <w:t xml:space="preserve"> </w:t>
      </w:r>
      <w:r w:rsidR="0033700A">
        <w:rPr>
          <w:lang w:val="el-GR"/>
        </w:rPr>
        <w:t>τέτοια</w:t>
      </w:r>
      <w:r w:rsidR="0033700A" w:rsidRPr="00CD00CF">
        <w:rPr>
          <w:lang w:val="el-GR"/>
        </w:rPr>
        <w:t xml:space="preserve"> </w:t>
      </w:r>
      <w:r w:rsidR="0033700A">
        <w:rPr>
          <w:lang w:val="el-GR"/>
        </w:rPr>
        <w:t>Διαιτητική</w:t>
      </w:r>
      <w:r w:rsidR="0033700A" w:rsidRPr="00CD00CF">
        <w:rPr>
          <w:lang w:val="el-GR"/>
        </w:rPr>
        <w:t xml:space="preserve"> </w:t>
      </w:r>
      <w:r w:rsidR="0033700A">
        <w:rPr>
          <w:lang w:val="el-GR"/>
        </w:rPr>
        <w:t>Απόφαση</w:t>
      </w:r>
      <w:r w:rsidR="0033700A" w:rsidRPr="00CD00CF">
        <w:rPr>
          <w:lang w:val="el-GR"/>
        </w:rPr>
        <w:t>/</w:t>
      </w:r>
      <w:r w:rsidR="0033700A">
        <w:rPr>
          <w:lang w:val="el-GR"/>
        </w:rPr>
        <w:t>Δικαστική</w:t>
      </w:r>
      <w:r w:rsidR="0033700A" w:rsidRPr="00CD00CF">
        <w:rPr>
          <w:lang w:val="el-GR"/>
        </w:rPr>
        <w:t xml:space="preserve"> </w:t>
      </w:r>
      <w:r w:rsidR="0033700A">
        <w:rPr>
          <w:lang w:val="el-GR"/>
        </w:rPr>
        <w:t>Απόφαση</w:t>
      </w:r>
      <w:r w:rsidR="0033700A" w:rsidRPr="00CD00CF">
        <w:rPr>
          <w:lang w:val="el-GR"/>
        </w:rPr>
        <w:t>/</w:t>
      </w:r>
      <w:r>
        <w:rPr>
          <w:lang w:val="el-GR"/>
        </w:rPr>
        <w:t>Συμβιβασμό</w:t>
      </w:r>
      <w:r w:rsidR="0033700A" w:rsidRPr="00CD00CF">
        <w:rPr>
          <w:lang w:val="el-GR"/>
        </w:rPr>
        <w:t xml:space="preserve">, </w:t>
      </w:r>
      <w:r w:rsidR="0033700A">
        <w:rPr>
          <w:lang w:val="el-GR"/>
        </w:rPr>
        <w:t>αμέσως</w:t>
      </w:r>
      <w:r w:rsidR="0033700A" w:rsidRPr="00CD00CF">
        <w:rPr>
          <w:lang w:val="el-GR"/>
        </w:rPr>
        <w:t xml:space="preserve"> </w:t>
      </w:r>
      <w:r w:rsidR="0033700A">
        <w:rPr>
          <w:lang w:val="el-GR"/>
        </w:rPr>
        <w:t>μόλις</w:t>
      </w:r>
      <w:r w:rsidR="0033700A" w:rsidRPr="00CD00CF">
        <w:rPr>
          <w:lang w:val="el-GR"/>
        </w:rPr>
        <w:t xml:space="preserve"> </w:t>
      </w:r>
      <w:r w:rsidR="0033700A">
        <w:rPr>
          <w:lang w:val="el-GR"/>
        </w:rPr>
        <w:t>αυτό</w:t>
      </w:r>
      <w:r w:rsidR="0033700A" w:rsidRPr="00CD00CF">
        <w:rPr>
          <w:lang w:val="el-GR"/>
        </w:rPr>
        <w:t xml:space="preserve"> </w:t>
      </w:r>
      <w:r w:rsidR="0033700A">
        <w:rPr>
          <w:lang w:val="el-GR"/>
        </w:rPr>
        <w:t>γίνει</w:t>
      </w:r>
      <w:r w:rsidR="0033700A" w:rsidRPr="00CD00CF">
        <w:rPr>
          <w:lang w:val="el-GR"/>
        </w:rPr>
        <w:t xml:space="preserve"> </w:t>
      </w:r>
      <w:r w:rsidR="0033700A">
        <w:rPr>
          <w:lang w:val="el-GR"/>
        </w:rPr>
        <w:t>εφικτό</w:t>
      </w:r>
      <w:r w:rsidR="0033700A" w:rsidRPr="00CD00CF">
        <w:rPr>
          <w:lang w:val="el-GR"/>
        </w:rPr>
        <w:t xml:space="preserve">, </w:t>
      </w:r>
      <w:r w:rsidR="0033700A">
        <w:rPr>
          <w:lang w:val="el-GR"/>
        </w:rPr>
        <w:t>θα</w:t>
      </w:r>
      <w:r w:rsidR="0033700A" w:rsidRPr="00CD00CF">
        <w:rPr>
          <w:lang w:val="el-GR"/>
        </w:rPr>
        <w:t xml:space="preserve"> </w:t>
      </w:r>
      <w:r w:rsidR="0033700A">
        <w:rPr>
          <w:lang w:val="el-GR"/>
        </w:rPr>
        <w:t>κατατεθεί</w:t>
      </w:r>
      <w:r w:rsidR="0033700A" w:rsidRPr="00CD00CF">
        <w:rPr>
          <w:lang w:val="el-GR"/>
        </w:rPr>
        <w:t xml:space="preserve"> </w:t>
      </w:r>
      <w:r w:rsidR="0033700A">
        <w:rPr>
          <w:lang w:val="el-GR"/>
        </w:rPr>
        <w:t>σε</w:t>
      </w:r>
      <w:r w:rsidR="0033700A" w:rsidRPr="00CD00CF">
        <w:rPr>
          <w:lang w:val="el-GR"/>
        </w:rPr>
        <w:t xml:space="preserve"> </w:t>
      </w:r>
      <w:r w:rsidR="0033700A">
        <w:rPr>
          <w:lang w:val="el-GR"/>
        </w:rPr>
        <w:t>έναν</w:t>
      </w:r>
      <w:r w:rsidR="0033700A" w:rsidRPr="00CD00CF">
        <w:rPr>
          <w:lang w:val="el-GR"/>
        </w:rPr>
        <w:t xml:space="preserve"> </w:t>
      </w:r>
      <w:r w:rsidR="0033700A">
        <w:rPr>
          <w:lang w:val="el-GR"/>
        </w:rPr>
        <w:t>λογαριασμό</w:t>
      </w:r>
      <w:r w:rsidR="0033700A" w:rsidRPr="00CD00CF">
        <w:rPr>
          <w:lang w:val="el-GR"/>
        </w:rPr>
        <w:t xml:space="preserve"> </w:t>
      </w:r>
      <w:r w:rsidR="0033700A">
        <w:rPr>
          <w:lang w:val="el-GR"/>
        </w:rPr>
        <w:t xml:space="preserve">μεσεγγυήσεως σε ευρώ σε έναν αναγνωρισμένο Τραπεζικό Οργανισμό </w:t>
      </w:r>
      <w:r>
        <w:rPr>
          <w:lang w:val="el-GR"/>
        </w:rPr>
        <w:t xml:space="preserve">στις ΗΠΑ </w:t>
      </w:r>
      <w:r w:rsidR="0033700A">
        <w:rPr>
          <w:lang w:val="el-GR"/>
        </w:rPr>
        <w:t xml:space="preserve">που θα </w:t>
      </w:r>
      <w:r>
        <w:rPr>
          <w:lang w:val="el-GR"/>
        </w:rPr>
        <w:t xml:space="preserve">υποδειχθεί </w:t>
      </w:r>
      <w:r w:rsidR="0033700A">
        <w:rPr>
          <w:lang w:val="el-GR"/>
        </w:rPr>
        <w:t xml:space="preserve">από τις </w:t>
      </w:r>
      <w:r>
        <w:rPr>
          <w:lang w:val="el-GR"/>
        </w:rPr>
        <w:t>Δικηγορικές Ε</w:t>
      </w:r>
      <w:r w:rsidR="0033700A">
        <w:rPr>
          <w:lang w:val="el-GR"/>
        </w:rPr>
        <w:t>ταιρείες. Ο</w:t>
      </w:r>
      <w:r w:rsidR="0033700A" w:rsidRPr="00B359A0">
        <w:rPr>
          <w:lang w:val="el-GR"/>
        </w:rPr>
        <w:t xml:space="preserve"> </w:t>
      </w:r>
      <w:r w:rsidR="0033700A">
        <w:rPr>
          <w:lang w:val="el-GR"/>
        </w:rPr>
        <w:t>Πελάτης</w:t>
      </w:r>
      <w:r w:rsidR="0033700A" w:rsidRPr="00B359A0">
        <w:rPr>
          <w:lang w:val="el-GR"/>
        </w:rPr>
        <w:t xml:space="preserve"> </w:t>
      </w:r>
      <w:r w:rsidR="0033700A">
        <w:rPr>
          <w:lang w:val="el-GR"/>
        </w:rPr>
        <w:t>συμφωνεί</w:t>
      </w:r>
      <w:r w:rsidR="0033700A" w:rsidRPr="00B359A0">
        <w:rPr>
          <w:lang w:val="el-GR"/>
        </w:rPr>
        <w:t xml:space="preserve"> </w:t>
      </w:r>
      <w:r w:rsidR="0033700A">
        <w:rPr>
          <w:lang w:val="el-GR"/>
        </w:rPr>
        <w:t>ότι</w:t>
      </w:r>
      <w:r w:rsidR="0033700A" w:rsidRPr="00B359A0">
        <w:rPr>
          <w:lang w:val="el-GR"/>
        </w:rPr>
        <w:t xml:space="preserve"> </w:t>
      </w:r>
      <w:r w:rsidR="0033700A">
        <w:rPr>
          <w:lang w:val="el-GR"/>
        </w:rPr>
        <w:t>οι</w:t>
      </w:r>
      <w:r w:rsidR="0033700A" w:rsidRPr="00B359A0">
        <w:rPr>
          <w:lang w:val="el-GR"/>
        </w:rPr>
        <w:t xml:space="preserve"> </w:t>
      </w:r>
      <w:r>
        <w:rPr>
          <w:lang w:val="el-GR"/>
        </w:rPr>
        <w:t xml:space="preserve">Δικηγορικές </w:t>
      </w:r>
      <w:r w:rsidR="0033700A">
        <w:rPr>
          <w:lang w:val="el-GR"/>
        </w:rPr>
        <w:t>Εταιρείες</w:t>
      </w:r>
      <w:r w:rsidR="0033700A" w:rsidRPr="00B359A0">
        <w:rPr>
          <w:lang w:val="el-GR"/>
        </w:rPr>
        <w:t xml:space="preserve"> </w:t>
      </w:r>
      <w:r w:rsidR="0033700A">
        <w:rPr>
          <w:lang w:val="el-GR"/>
        </w:rPr>
        <w:t>θα</w:t>
      </w:r>
      <w:r w:rsidR="0033700A" w:rsidRPr="00B359A0">
        <w:rPr>
          <w:lang w:val="el-GR"/>
        </w:rPr>
        <w:t xml:space="preserve"> </w:t>
      </w:r>
      <w:r w:rsidR="0033700A">
        <w:rPr>
          <w:lang w:val="el-GR"/>
        </w:rPr>
        <w:t>δικαιούνται</w:t>
      </w:r>
      <w:r w:rsidR="0033700A" w:rsidRPr="00B359A0">
        <w:rPr>
          <w:lang w:val="el-GR"/>
        </w:rPr>
        <w:t xml:space="preserve"> </w:t>
      </w:r>
      <w:r w:rsidR="0033700A">
        <w:rPr>
          <w:lang w:val="el-GR"/>
        </w:rPr>
        <w:t>να</w:t>
      </w:r>
      <w:r w:rsidR="0033700A" w:rsidRPr="00B359A0">
        <w:rPr>
          <w:lang w:val="el-GR"/>
        </w:rPr>
        <w:t xml:space="preserve"> </w:t>
      </w:r>
      <w:r w:rsidR="0033700A">
        <w:rPr>
          <w:lang w:val="el-GR"/>
        </w:rPr>
        <w:t>καταθέσουν</w:t>
      </w:r>
      <w:r w:rsidR="0033700A" w:rsidRPr="00B359A0">
        <w:rPr>
          <w:lang w:val="el-GR"/>
        </w:rPr>
        <w:t xml:space="preserve"> </w:t>
      </w:r>
      <w:r w:rsidR="0033700A">
        <w:rPr>
          <w:lang w:val="el-GR"/>
        </w:rPr>
        <w:t>ασφαλιστικά</w:t>
      </w:r>
      <w:r w:rsidR="0033700A" w:rsidRPr="00B359A0">
        <w:rPr>
          <w:lang w:val="el-GR"/>
        </w:rPr>
        <w:t xml:space="preserve"> </w:t>
      </w:r>
      <w:r w:rsidR="0033700A">
        <w:rPr>
          <w:lang w:val="el-GR"/>
        </w:rPr>
        <w:t>μέτρα</w:t>
      </w:r>
      <w:r w:rsidR="0033700A" w:rsidRPr="00B359A0">
        <w:rPr>
          <w:lang w:val="el-GR"/>
        </w:rPr>
        <w:t xml:space="preserve"> </w:t>
      </w:r>
      <w:r w:rsidR="0033700A">
        <w:rPr>
          <w:lang w:val="el-GR"/>
        </w:rPr>
        <w:t>για</w:t>
      </w:r>
      <w:r w:rsidR="0033700A" w:rsidRPr="00B359A0">
        <w:rPr>
          <w:lang w:val="el-GR"/>
        </w:rPr>
        <w:t xml:space="preserve"> </w:t>
      </w:r>
      <w:r w:rsidR="0033700A">
        <w:rPr>
          <w:lang w:val="el-GR"/>
        </w:rPr>
        <w:t>την</w:t>
      </w:r>
      <w:r w:rsidR="0033700A" w:rsidRPr="00B359A0">
        <w:rPr>
          <w:lang w:val="el-GR"/>
        </w:rPr>
        <w:t xml:space="preserve"> </w:t>
      </w:r>
      <w:r w:rsidR="0033700A">
        <w:rPr>
          <w:lang w:val="el-GR"/>
        </w:rPr>
        <w:t>εκτέλεση</w:t>
      </w:r>
      <w:r w:rsidR="0033700A" w:rsidRPr="00B359A0">
        <w:rPr>
          <w:lang w:val="el-GR"/>
        </w:rPr>
        <w:t xml:space="preserve"> </w:t>
      </w:r>
      <w:r w:rsidR="0033700A">
        <w:rPr>
          <w:lang w:val="el-GR"/>
        </w:rPr>
        <w:t>των</w:t>
      </w:r>
      <w:r w:rsidR="0033700A" w:rsidRPr="00B359A0">
        <w:rPr>
          <w:lang w:val="el-GR"/>
        </w:rPr>
        <w:t xml:space="preserve"> </w:t>
      </w:r>
      <w:r w:rsidR="0033700A">
        <w:rPr>
          <w:lang w:val="el-GR"/>
        </w:rPr>
        <w:t>όρων</w:t>
      </w:r>
      <w:r w:rsidR="0033700A" w:rsidRPr="00B359A0">
        <w:rPr>
          <w:lang w:val="el-GR"/>
        </w:rPr>
        <w:t xml:space="preserve"> </w:t>
      </w:r>
      <w:r w:rsidR="0033700A">
        <w:rPr>
          <w:lang w:val="el-GR"/>
        </w:rPr>
        <w:t>αυτής</w:t>
      </w:r>
      <w:r w:rsidR="0033700A" w:rsidRPr="00B359A0">
        <w:rPr>
          <w:lang w:val="el-GR"/>
        </w:rPr>
        <w:t xml:space="preserve"> </w:t>
      </w:r>
      <w:r w:rsidR="0033700A">
        <w:rPr>
          <w:lang w:val="el-GR"/>
        </w:rPr>
        <w:t>της</w:t>
      </w:r>
      <w:r w:rsidR="0033700A" w:rsidRPr="00B359A0">
        <w:rPr>
          <w:lang w:val="el-GR"/>
        </w:rPr>
        <w:t xml:space="preserve"> </w:t>
      </w:r>
      <w:r w:rsidR="0033700A">
        <w:rPr>
          <w:lang w:val="el-GR"/>
        </w:rPr>
        <w:t>παραγράφου</w:t>
      </w:r>
      <w:r w:rsidR="0033700A" w:rsidRPr="00B359A0">
        <w:rPr>
          <w:lang w:val="el-GR"/>
        </w:rPr>
        <w:t xml:space="preserve"> </w:t>
      </w:r>
      <w:r w:rsidR="0033700A">
        <w:rPr>
          <w:lang w:val="el-GR"/>
        </w:rPr>
        <w:t>και</w:t>
      </w:r>
      <w:r w:rsidR="0033700A" w:rsidRPr="00B359A0">
        <w:rPr>
          <w:lang w:val="el-GR"/>
        </w:rPr>
        <w:t xml:space="preserve"> </w:t>
      </w:r>
      <w:r w:rsidR="0033700A">
        <w:rPr>
          <w:lang w:val="el-GR"/>
        </w:rPr>
        <w:t>ότι</w:t>
      </w:r>
      <w:r w:rsidR="0033700A" w:rsidRPr="00B359A0">
        <w:rPr>
          <w:lang w:val="el-GR"/>
        </w:rPr>
        <w:t xml:space="preserve"> </w:t>
      </w:r>
      <w:r w:rsidR="0033700A">
        <w:rPr>
          <w:lang w:val="el-GR"/>
        </w:rPr>
        <w:t>η</w:t>
      </w:r>
      <w:r w:rsidR="0033700A" w:rsidRPr="00B359A0">
        <w:rPr>
          <w:lang w:val="el-GR"/>
        </w:rPr>
        <w:t xml:space="preserve"> </w:t>
      </w:r>
      <w:r w:rsidR="0033700A">
        <w:rPr>
          <w:lang w:val="el-GR"/>
        </w:rPr>
        <w:t>μη</w:t>
      </w:r>
      <w:r w:rsidR="0033700A" w:rsidRPr="00B359A0">
        <w:rPr>
          <w:lang w:val="el-GR"/>
        </w:rPr>
        <w:t xml:space="preserve"> </w:t>
      </w:r>
      <w:r w:rsidR="0033700A">
        <w:rPr>
          <w:lang w:val="el-GR"/>
        </w:rPr>
        <w:t>πληρωμή</w:t>
      </w:r>
      <w:r w:rsidR="0033700A" w:rsidRPr="00B359A0">
        <w:rPr>
          <w:lang w:val="el-GR"/>
        </w:rPr>
        <w:t xml:space="preserve"> </w:t>
      </w:r>
      <w:r w:rsidR="0033700A">
        <w:rPr>
          <w:lang w:val="el-GR"/>
        </w:rPr>
        <w:t>από</w:t>
      </w:r>
      <w:r w:rsidR="0033700A" w:rsidRPr="00B359A0">
        <w:rPr>
          <w:lang w:val="el-GR"/>
        </w:rPr>
        <w:t xml:space="preserve"> </w:t>
      </w:r>
      <w:r w:rsidR="0033700A">
        <w:rPr>
          <w:lang w:val="el-GR"/>
        </w:rPr>
        <w:t>οποιοδήποτε</w:t>
      </w:r>
      <w:r w:rsidR="0033700A" w:rsidRPr="00B359A0">
        <w:rPr>
          <w:lang w:val="el-GR"/>
        </w:rPr>
        <w:t xml:space="preserve"> </w:t>
      </w:r>
      <w:r w:rsidR="0033700A">
        <w:rPr>
          <w:lang w:val="el-GR"/>
        </w:rPr>
        <w:t>εναγόμενο μέρος να καταβάλλει την αποζημίωση από μία τέτοια Διαιτητική</w:t>
      </w:r>
      <w:r w:rsidR="0033700A" w:rsidRPr="00CD00CF">
        <w:rPr>
          <w:lang w:val="el-GR"/>
        </w:rPr>
        <w:t xml:space="preserve"> </w:t>
      </w:r>
      <w:r w:rsidR="0033700A">
        <w:rPr>
          <w:lang w:val="el-GR"/>
        </w:rPr>
        <w:t>Απόφαση</w:t>
      </w:r>
      <w:r w:rsidR="0033700A" w:rsidRPr="00CD00CF">
        <w:rPr>
          <w:lang w:val="el-GR"/>
        </w:rPr>
        <w:t>/</w:t>
      </w:r>
      <w:r w:rsidR="0033700A">
        <w:rPr>
          <w:lang w:val="el-GR"/>
        </w:rPr>
        <w:t>Δικαστική</w:t>
      </w:r>
      <w:r w:rsidR="0033700A" w:rsidRPr="00CD00CF">
        <w:rPr>
          <w:lang w:val="el-GR"/>
        </w:rPr>
        <w:t xml:space="preserve"> </w:t>
      </w:r>
      <w:r w:rsidR="0033700A">
        <w:rPr>
          <w:lang w:val="el-GR"/>
        </w:rPr>
        <w:t>Απόφαση</w:t>
      </w:r>
      <w:r w:rsidR="0033700A" w:rsidRPr="00CD00CF">
        <w:rPr>
          <w:lang w:val="el-GR"/>
        </w:rPr>
        <w:t>/</w:t>
      </w:r>
      <w:r>
        <w:rPr>
          <w:lang w:val="el-GR"/>
        </w:rPr>
        <w:t>Συμβιβασμό</w:t>
      </w:r>
      <w:r w:rsidR="0033700A" w:rsidRPr="00CD00CF">
        <w:rPr>
          <w:lang w:val="el-GR"/>
        </w:rPr>
        <w:t>,</w:t>
      </w:r>
      <w:r w:rsidR="0033700A" w:rsidRPr="00B359A0">
        <w:rPr>
          <w:lang w:val="el-GR"/>
        </w:rPr>
        <w:t xml:space="preserve"> </w:t>
      </w:r>
      <w:r w:rsidR="0033700A">
        <w:rPr>
          <w:lang w:val="el-GR"/>
        </w:rPr>
        <w:t xml:space="preserve">στον </w:t>
      </w:r>
      <w:r>
        <w:rPr>
          <w:lang w:val="el-GR"/>
        </w:rPr>
        <w:t>υποδειχθέντα</w:t>
      </w:r>
      <w:r w:rsidR="0033700A">
        <w:rPr>
          <w:lang w:val="el-GR"/>
        </w:rPr>
        <w:t xml:space="preserve"> λογαριασμό από τις </w:t>
      </w:r>
      <w:r>
        <w:rPr>
          <w:lang w:val="el-GR"/>
        </w:rPr>
        <w:t>Δικηγορικές Ε</w:t>
      </w:r>
      <w:r w:rsidR="0033700A">
        <w:rPr>
          <w:lang w:val="el-GR"/>
        </w:rPr>
        <w:t xml:space="preserve">ταιρείες, θα  αποτελεί  ανεπανόρθωτη βλάβη για τις </w:t>
      </w:r>
      <w:r>
        <w:rPr>
          <w:lang w:val="el-GR"/>
        </w:rPr>
        <w:t>Δικηγορικές Ε</w:t>
      </w:r>
      <w:r w:rsidR="0033700A">
        <w:rPr>
          <w:lang w:val="el-GR"/>
        </w:rPr>
        <w:t xml:space="preserve">ταιρείες και θα τις νομιμοποιεί να προσφύγουν σε ασφαλιστικά μέτρα. </w:t>
      </w:r>
      <w:r w:rsidR="0033700A" w:rsidRPr="00B359A0">
        <w:rPr>
          <w:lang w:val="el-GR"/>
        </w:rPr>
        <w:t xml:space="preserve"> </w:t>
      </w:r>
    </w:p>
    <w:p w:rsidR="00A36231" w:rsidRDefault="0050406C" w:rsidP="00050A30">
      <w:pPr>
        <w:pStyle w:val="GEBodyText1"/>
        <w:ind w:firstLine="0"/>
        <w:jc w:val="both"/>
        <w:rPr>
          <w:lang w:val="el-GR"/>
        </w:rPr>
      </w:pPr>
      <w:r>
        <w:rPr>
          <w:lang w:val="el-GR"/>
        </w:rPr>
        <w:t>12.</w:t>
      </w:r>
      <w:r w:rsidR="0033700A" w:rsidRPr="006454EA">
        <w:rPr>
          <w:lang w:val="el-GR"/>
        </w:rPr>
        <w:t xml:space="preserve">Ο Πελάτης επιπλέον αποδέχεται ότι οι εταιρείες έχουν την αρμοδιότητα και την εξουσιοδότηση να εξασφαλίσουν την αποδοχή εκτός Ελλάδος της Διαιτητικής Αποφάσεως που θα εκδοθεί από το Διαιτητικό Δικαστήριο </w:t>
      </w:r>
      <w:r w:rsidR="00A36231">
        <w:rPr>
          <w:lang w:val="el-GR"/>
        </w:rPr>
        <w:t xml:space="preserve">που θα συσταθεί </w:t>
      </w:r>
      <w:r w:rsidR="0033700A" w:rsidRPr="006454EA">
        <w:rPr>
          <w:lang w:val="el-GR"/>
        </w:rPr>
        <w:t>υπό τους όρους του Διεθνούς Κέντρου Επιλύσεων επί Επενδυτικών Διαφορών («</w:t>
      </w:r>
      <w:r w:rsidR="0033700A">
        <w:t>ICSID</w:t>
      </w:r>
      <w:r w:rsidR="0033700A" w:rsidRPr="006454EA">
        <w:rPr>
          <w:lang w:val="el-GR"/>
        </w:rPr>
        <w:t>»), όπως επίσης και οποιεσδήποτε αποφάσεις διαιτητικές ή δικαστικές πιθανόν εκδοθούν από οποιοδήποτε ό</w:t>
      </w:r>
      <w:r w:rsidR="0033700A">
        <w:rPr>
          <w:lang w:val="el-GR"/>
        </w:rPr>
        <w:t>ργανο εκτός Ελλάδος εκδικάσει υπό</w:t>
      </w:r>
      <w:r w:rsidR="0033700A" w:rsidRPr="006454EA">
        <w:rPr>
          <w:lang w:val="el-GR"/>
        </w:rPr>
        <w:t>θεση με θέμα την Κυπριακή Τραπεζική Διαιτησία</w:t>
      </w:r>
      <w:r w:rsidR="00A36231">
        <w:rPr>
          <w:lang w:val="el-GR"/>
        </w:rPr>
        <w:t>.</w:t>
      </w:r>
    </w:p>
    <w:p w:rsidR="0033700A" w:rsidRPr="006454EA" w:rsidRDefault="00A36231" w:rsidP="00050A30">
      <w:pPr>
        <w:pStyle w:val="GEBodyText1"/>
        <w:ind w:firstLine="0"/>
        <w:jc w:val="both"/>
        <w:rPr>
          <w:lang w:val="el-GR"/>
        </w:rPr>
      </w:pPr>
      <w:r>
        <w:rPr>
          <w:lang w:val="el-GR"/>
        </w:rPr>
        <w:t>13.</w:t>
      </w:r>
      <w:r w:rsidR="0033700A" w:rsidRPr="006454EA">
        <w:rPr>
          <w:lang w:val="el-GR"/>
        </w:rPr>
        <w:t xml:space="preserve"> </w:t>
      </w:r>
      <w:r w:rsidR="0033700A">
        <w:rPr>
          <w:lang w:val="el-GR"/>
        </w:rPr>
        <w:t xml:space="preserve">Από την στιγμή που οι </w:t>
      </w:r>
      <w:r>
        <w:rPr>
          <w:lang w:val="el-GR"/>
        </w:rPr>
        <w:t>Δικηγορικές Ε</w:t>
      </w:r>
      <w:r w:rsidR="0033700A">
        <w:rPr>
          <w:lang w:val="el-GR"/>
        </w:rPr>
        <w:t xml:space="preserve">ταιρείες αρχίσουν να χρηματοδοτούν </w:t>
      </w:r>
      <w:r>
        <w:rPr>
          <w:lang w:val="el-GR"/>
        </w:rPr>
        <w:t xml:space="preserve">αυτήν </w:t>
      </w:r>
      <w:r w:rsidR="0033700A">
        <w:rPr>
          <w:lang w:val="el-GR"/>
        </w:rPr>
        <w:t xml:space="preserve">την διαιτησία εξ ονόματος του Πελάτη, ο Πελάτης μπορεί να τερματίσει την συμφωνία αυτή μόνον μετά από έγγραφη </w:t>
      </w:r>
      <w:r>
        <w:rPr>
          <w:lang w:val="el-GR"/>
        </w:rPr>
        <w:t xml:space="preserve">ρητή </w:t>
      </w:r>
      <w:r w:rsidR="0033700A">
        <w:rPr>
          <w:lang w:val="el-GR"/>
        </w:rPr>
        <w:t xml:space="preserve">συναίνεση των </w:t>
      </w:r>
      <w:r>
        <w:rPr>
          <w:lang w:val="el-GR"/>
        </w:rPr>
        <w:t>Δικηγορικών Ε</w:t>
      </w:r>
      <w:r w:rsidR="0033700A">
        <w:rPr>
          <w:lang w:val="el-GR"/>
        </w:rPr>
        <w:t>ταιρειών</w:t>
      </w:r>
      <w:r w:rsidR="0033700A" w:rsidRPr="006454EA">
        <w:rPr>
          <w:lang w:val="el-GR"/>
        </w:rPr>
        <w:t xml:space="preserve">.  </w:t>
      </w:r>
    </w:p>
    <w:p w:rsidR="003B7619" w:rsidRPr="00200915" w:rsidRDefault="00A36231" w:rsidP="00050A30">
      <w:pPr>
        <w:pStyle w:val="GEBodyText1"/>
        <w:ind w:firstLine="0"/>
        <w:jc w:val="both"/>
        <w:rPr>
          <w:lang w:val="el-GR"/>
        </w:rPr>
      </w:pPr>
      <w:r>
        <w:rPr>
          <w:lang w:val="el-GR"/>
        </w:rPr>
        <w:t>14.</w:t>
      </w:r>
      <w:r w:rsidR="0033700A">
        <w:rPr>
          <w:lang w:val="el-GR"/>
        </w:rPr>
        <w:t>Ο</w:t>
      </w:r>
      <w:r w:rsidR="0033700A" w:rsidRPr="00483C33">
        <w:rPr>
          <w:lang w:val="el-GR"/>
        </w:rPr>
        <w:t xml:space="preserve"> </w:t>
      </w:r>
      <w:r w:rsidR="0033700A">
        <w:rPr>
          <w:lang w:val="el-GR"/>
        </w:rPr>
        <w:t>Πελάτης</w:t>
      </w:r>
      <w:r w:rsidR="0033700A" w:rsidRPr="00483C33">
        <w:rPr>
          <w:lang w:val="el-GR"/>
        </w:rPr>
        <w:t xml:space="preserve"> </w:t>
      </w:r>
      <w:r w:rsidR="0033700A">
        <w:rPr>
          <w:lang w:val="el-GR"/>
        </w:rPr>
        <w:t>με</w:t>
      </w:r>
      <w:r w:rsidR="0033700A" w:rsidRPr="00483C33">
        <w:rPr>
          <w:lang w:val="el-GR"/>
        </w:rPr>
        <w:t xml:space="preserve"> </w:t>
      </w:r>
      <w:r w:rsidR="0033700A">
        <w:rPr>
          <w:lang w:val="el-GR"/>
        </w:rPr>
        <w:t>την</w:t>
      </w:r>
      <w:r w:rsidR="0033700A" w:rsidRPr="00483C33">
        <w:rPr>
          <w:lang w:val="el-GR"/>
        </w:rPr>
        <w:t xml:space="preserve"> </w:t>
      </w:r>
      <w:r w:rsidR="0033700A">
        <w:rPr>
          <w:lang w:val="el-GR"/>
        </w:rPr>
        <w:t>παρούσα</w:t>
      </w:r>
      <w:r w:rsidR="0033700A" w:rsidRPr="00483C33">
        <w:rPr>
          <w:lang w:val="el-GR"/>
        </w:rPr>
        <w:t xml:space="preserve"> </w:t>
      </w:r>
      <w:r w:rsidR="0033700A">
        <w:rPr>
          <w:lang w:val="el-GR"/>
        </w:rPr>
        <w:t>συμφωνία</w:t>
      </w:r>
      <w:r w:rsidR="0033700A" w:rsidRPr="00483C33">
        <w:rPr>
          <w:lang w:val="el-GR"/>
        </w:rPr>
        <w:t xml:space="preserve"> </w:t>
      </w:r>
      <w:r w:rsidR="0033700A">
        <w:rPr>
          <w:lang w:val="el-GR"/>
        </w:rPr>
        <w:t>αναγνωρίζει</w:t>
      </w:r>
      <w:r w:rsidR="0033700A" w:rsidRPr="00483C33">
        <w:rPr>
          <w:lang w:val="el-GR"/>
        </w:rPr>
        <w:t xml:space="preserve"> </w:t>
      </w:r>
      <w:r w:rsidR="0033700A">
        <w:rPr>
          <w:lang w:val="el-GR"/>
        </w:rPr>
        <w:t>ότι</w:t>
      </w:r>
      <w:r w:rsidR="0033700A" w:rsidRPr="00483C33">
        <w:rPr>
          <w:lang w:val="el-GR"/>
        </w:rPr>
        <w:t xml:space="preserve"> </w:t>
      </w:r>
      <w:r w:rsidR="0033700A">
        <w:rPr>
          <w:lang w:val="el-GR"/>
        </w:rPr>
        <w:t>η</w:t>
      </w:r>
      <w:r w:rsidR="0033700A" w:rsidRPr="00483C33">
        <w:rPr>
          <w:lang w:val="el-GR"/>
        </w:rPr>
        <w:t xml:space="preserve"> </w:t>
      </w:r>
      <w:r w:rsidR="0033700A">
        <w:rPr>
          <w:lang w:val="el-GR"/>
        </w:rPr>
        <w:t>Κυπριακή</w:t>
      </w:r>
      <w:r w:rsidR="0033700A" w:rsidRPr="00483C33">
        <w:rPr>
          <w:lang w:val="el-GR"/>
        </w:rPr>
        <w:t xml:space="preserve"> </w:t>
      </w:r>
      <w:r w:rsidR="0033700A">
        <w:rPr>
          <w:lang w:val="el-GR"/>
        </w:rPr>
        <w:t>Τραπεζική</w:t>
      </w:r>
      <w:r w:rsidR="0033700A" w:rsidRPr="00483C33">
        <w:rPr>
          <w:lang w:val="el-GR"/>
        </w:rPr>
        <w:t xml:space="preserve"> </w:t>
      </w:r>
      <w:r w:rsidR="0033700A">
        <w:rPr>
          <w:lang w:val="el-GR"/>
        </w:rPr>
        <w:t>Διαιτησία</w:t>
      </w:r>
      <w:r w:rsidR="0033700A" w:rsidRPr="00483C33">
        <w:rPr>
          <w:lang w:val="el-GR"/>
        </w:rPr>
        <w:t xml:space="preserve"> </w:t>
      </w:r>
      <w:r w:rsidR="0033700A">
        <w:rPr>
          <w:lang w:val="el-GR"/>
        </w:rPr>
        <w:t>που</w:t>
      </w:r>
      <w:r w:rsidR="0033700A" w:rsidRPr="00483C33">
        <w:rPr>
          <w:lang w:val="el-GR"/>
        </w:rPr>
        <w:t xml:space="preserve"> </w:t>
      </w:r>
      <w:r w:rsidR="0033700A">
        <w:rPr>
          <w:lang w:val="el-GR"/>
        </w:rPr>
        <w:t>είναι</w:t>
      </w:r>
      <w:r w:rsidR="0033700A" w:rsidRPr="00483C33">
        <w:rPr>
          <w:lang w:val="el-GR"/>
        </w:rPr>
        <w:t xml:space="preserve"> </w:t>
      </w:r>
      <w:r w:rsidR="0033700A">
        <w:rPr>
          <w:lang w:val="el-GR"/>
        </w:rPr>
        <w:t>το</w:t>
      </w:r>
      <w:r w:rsidR="0033700A" w:rsidRPr="00483C33">
        <w:rPr>
          <w:lang w:val="el-GR"/>
        </w:rPr>
        <w:t xml:space="preserve"> </w:t>
      </w:r>
      <w:r w:rsidR="0033700A">
        <w:rPr>
          <w:lang w:val="el-GR"/>
        </w:rPr>
        <w:t>αντικείμενο</w:t>
      </w:r>
      <w:r w:rsidR="0033700A" w:rsidRPr="00483C33">
        <w:rPr>
          <w:lang w:val="el-GR"/>
        </w:rPr>
        <w:t xml:space="preserve"> </w:t>
      </w:r>
      <w:r w:rsidR="0033700A">
        <w:rPr>
          <w:lang w:val="el-GR"/>
        </w:rPr>
        <w:t>αυτής</w:t>
      </w:r>
      <w:r w:rsidR="0033700A" w:rsidRPr="00483C33">
        <w:rPr>
          <w:lang w:val="el-GR"/>
        </w:rPr>
        <w:t xml:space="preserve"> </w:t>
      </w:r>
      <w:r w:rsidR="0033700A">
        <w:rPr>
          <w:lang w:val="el-GR"/>
        </w:rPr>
        <w:t>της</w:t>
      </w:r>
      <w:r w:rsidR="0033700A" w:rsidRPr="00483C33">
        <w:rPr>
          <w:lang w:val="el-GR"/>
        </w:rPr>
        <w:t xml:space="preserve"> </w:t>
      </w:r>
      <w:r w:rsidR="0033700A">
        <w:rPr>
          <w:lang w:val="el-GR"/>
        </w:rPr>
        <w:t>συμφωνίας</w:t>
      </w:r>
      <w:r w:rsidR="0033700A" w:rsidRPr="00483C33">
        <w:rPr>
          <w:lang w:val="el-GR"/>
        </w:rPr>
        <w:t xml:space="preserve">, </w:t>
      </w:r>
      <w:r w:rsidR="0033700A">
        <w:rPr>
          <w:lang w:val="el-GR"/>
        </w:rPr>
        <w:t>θα</w:t>
      </w:r>
      <w:r w:rsidR="0033700A" w:rsidRPr="00483C33">
        <w:rPr>
          <w:lang w:val="el-GR"/>
        </w:rPr>
        <w:t xml:space="preserve"> </w:t>
      </w:r>
      <w:r w:rsidR="0033700A">
        <w:rPr>
          <w:lang w:val="el-GR"/>
        </w:rPr>
        <w:t>ακολουθήσει</w:t>
      </w:r>
      <w:r w:rsidR="0033700A" w:rsidRPr="00483C33">
        <w:rPr>
          <w:lang w:val="el-GR"/>
        </w:rPr>
        <w:t xml:space="preserve"> </w:t>
      </w:r>
      <w:r w:rsidR="0033700A">
        <w:rPr>
          <w:lang w:val="el-GR"/>
        </w:rPr>
        <w:t>την</w:t>
      </w:r>
      <w:r w:rsidR="0033700A" w:rsidRPr="00483C33">
        <w:rPr>
          <w:lang w:val="el-GR"/>
        </w:rPr>
        <w:t xml:space="preserve"> </w:t>
      </w:r>
      <w:r w:rsidR="0033700A">
        <w:rPr>
          <w:lang w:val="el-GR"/>
        </w:rPr>
        <w:t>οδό</w:t>
      </w:r>
      <w:r w:rsidR="0033700A" w:rsidRPr="00483C33">
        <w:rPr>
          <w:lang w:val="el-GR"/>
        </w:rPr>
        <w:t xml:space="preserve"> </w:t>
      </w:r>
      <w:r w:rsidR="0033700A">
        <w:rPr>
          <w:lang w:val="el-GR"/>
        </w:rPr>
        <w:t>της</w:t>
      </w:r>
      <w:r w:rsidR="0033700A" w:rsidRPr="00483C33">
        <w:rPr>
          <w:lang w:val="el-GR"/>
        </w:rPr>
        <w:t xml:space="preserve"> </w:t>
      </w:r>
      <w:r w:rsidR="0033700A">
        <w:rPr>
          <w:lang w:val="el-GR"/>
        </w:rPr>
        <w:t>διαδικασίας</w:t>
      </w:r>
      <w:r w:rsidR="0033700A" w:rsidRPr="00483C33">
        <w:rPr>
          <w:lang w:val="el-GR"/>
        </w:rPr>
        <w:t xml:space="preserve"> </w:t>
      </w:r>
      <w:r w:rsidR="0033700A">
        <w:rPr>
          <w:lang w:val="el-GR"/>
        </w:rPr>
        <w:t>Διεθνούς</w:t>
      </w:r>
      <w:r w:rsidR="0033700A" w:rsidRPr="00483C33">
        <w:rPr>
          <w:lang w:val="el-GR"/>
        </w:rPr>
        <w:t xml:space="preserve"> </w:t>
      </w:r>
      <w:r w:rsidR="0033700A">
        <w:rPr>
          <w:lang w:val="el-GR"/>
        </w:rPr>
        <w:t>Διαιτησίας</w:t>
      </w:r>
      <w:r w:rsidR="0033700A" w:rsidRPr="00483C33">
        <w:rPr>
          <w:lang w:val="el-GR"/>
        </w:rPr>
        <w:t xml:space="preserve"> </w:t>
      </w:r>
      <w:r w:rsidR="0033700A">
        <w:rPr>
          <w:lang w:val="el-GR"/>
        </w:rPr>
        <w:t>ενώπιον</w:t>
      </w:r>
      <w:r w:rsidR="0033700A" w:rsidRPr="00483C33">
        <w:rPr>
          <w:lang w:val="el-GR"/>
        </w:rPr>
        <w:t xml:space="preserve"> </w:t>
      </w:r>
      <w:r w:rsidR="0033700A">
        <w:rPr>
          <w:lang w:val="el-GR"/>
        </w:rPr>
        <w:t>του</w:t>
      </w:r>
      <w:r w:rsidR="0033700A" w:rsidRPr="00483C33">
        <w:rPr>
          <w:lang w:val="el-GR"/>
        </w:rPr>
        <w:t xml:space="preserve"> </w:t>
      </w:r>
      <w:r w:rsidR="0033700A">
        <w:rPr>
          <w:lang w:val="el-GR"/>
        </w:rPr>
        <w:t>Διεθνούς</w:t>
      </w:r>
      <w:r w:rsidR="0033700A" w:rsidRPr="00483C33">
        <w:rPr>
          <w:lang w:val="el-GR"/>
        </w:rPr>
        <w:t xml:space="preserve"> </w:t>
      </w:r>
      <w:r w:rsidR="0033700A">
        <w:rPr>
          <w:lang w:val="el-GR"/>
        </w:rPr>
        <w:t>Κέντρου</w:t>
      </w:r>
      <w:r w:rsidR="0033700A" w:rsidRPr="00483C33">
        <w:rPr>
          <w:lang w:val="el-GR"/>
        </w:rPr>
        <w:t xml:space="preserve"> </w:t>
      </w:r>
      <w:r w:rsidR="0033700A">
        <w:rPr>
          <w:lang w:val="el-GR"/>
        </w:rPr>
        <w:t>Επιλύσεως</w:t>
      </w:r>
      <w:r w:rsidR="0033700A" w:rsidRPr="00483C33">
        <w:rPr>
          <w:lang w:val="el-GR"/>
        </w:rPr>
        <w:t xml:space="preserve"> </w:t>
      </w:r>
      <w:r w:rsidR="0033700A">
        <w:rPr>
          <w:lang w:val="el-GR"/>
        </w:rPr>
        <w:t>Διαφορών</w:t>
      </w:r>
      <w:r w:rsidR="0033700A" w:rsidRPr="00483C33">
        <w:rPr>
          <w:lang w:val="el-GR"/>
        </w:rPr>
        <w:t xml:space="preserve"> </w:t>
      </w:r>
      <w:r w:rsidR="0033700A">
        <w:rPr>
          <w:lang w:val="el-GR"/>
        </w:rPr>
        <w:t>επί</w:t>
      </w:r>
      <w:r w:rsidR="0033700A" w:rsidRPr="00483C33">
        <w:rPr>
          <w:lang w:val="el-GR"/>
        </w:rPr>
        <w:t xml:space="preserve"> </w:t>
      </w:r>
      <w:r w:rsidR="00483C33">
        <w:rPr>
          <w:lang w:val="el-GR"/>
        </w:rPr>
        <w:t>Επενδύσεων</w:t>
      </w:r>
      <w:r w:rsidR="00483C33" w:rsidRPr="00483C33">
        <w:rPr>
          <w:lang w:val="el-GR"/>
        </w:rPr>
        <w:t xml:space="preserve"> («</w:t>
      </w:r>
      <w:r w:rsidR="00483C33">
        <w:t>ICSID</w:t>
      </w:r>
      <w:r w:rsidR="00483C33" w:rsidRPr="00483C33">
        <w:rPr>
          <w:lang w:val="el-GR"/>
        </w:rPr>
        <w:t xml:space="preserve">»), </w:t>
      </w:r>
      <w:r w:rsidR="00483C33">
        <w:rPr>
          <w:lang w:val="el-GR"/>
        </w:rPr>
        <w:t>και</w:t>
      </w:r>
      <w:r w:rsidR="00483C33" w:rsidRPr="00483C33">
        <w:rPr>
          <w:lang w:val="el-GR"/>
        </w:rPr>
        <w:t xml:space="preserve"> </w:t>
      </w:r>
      <w:r w:rsidR="00483C33">
        <w:rPr>
          <w:lang w:val="el-GR"/>
        </w:rPr>
        <w:t>ο</w:t>
      </w:r>
      <w:r w:rsidR="00483C33" w:rsidRPr="00483C33">
        <w:rPr>
          <w:lang w:val="el-GR"/>
        </w:rPr>
        <w:t xml:space="preserve"> </w:t>
      </w:r>
      <w:r w:rsidR="00483C33">
        <w:rPr>
          <w:lang w:val="el-GR"/>
        </w:rPr>
        <w:t>Πελάτης</w:t>
      </w:r>
      <w:r w:rsidR="00483C33" w:rsidRPr="00483C33">
        <w:rPr>
          <w:lang w:val="el-GR"/>
        </w:rPr>
        <w:t xml:space="preserve"> </w:t>
      </w:r>
      <w:r w:rsidR="00483C33">
        <w:rPr>
          <w:lang w:val="el-GR"/>
        </w:rPr>
        <w:t>αναγνωρίζει</w:t>
      </w:r>
      <w:r w:rsidR="00483C33" w:rsidRPr="00483C33">
        <w:rPr>
          <w:lang w:val="el-GR"/>
        </w:rPr>
        <w:t xml:space="preserve"> </w:t>
      </w:r>
      <w:r w:rsidR="0033700A" w:rsidRPr="00483C33">
        <w:rPr>
          <w:lang w:val="el-GR"/>
        </w:rPr>
        <w:t xml:space="preserve"> </w:t>
      </w:r>
      <w:r w:rsidR="00483C33" w:rsidRPr="00483C33">
        <w:rPr>
          <w:lang w:val="el-GR"/>
        </w:rPr>
        <w:t>με την παρο</w:t>
      </w:r>
      <w:r w:rsidR="00483C33">
        <w:rPr>
          <w:lang w:val="el-GR"/>
        </w:rPr>
        <w:t xml:space="preserve">ύσα ότι έχει ενημερωθεί πλήρως σχετικά με όλα τα ζητήματα που σχετίζονται με την διαιτητική επίλυση </w:t>
      </w:r>
      <w:r>
        <w:rPr>
          <w:lang w:val="el-GR"/>
        </w:rPr>
        <w:t>μιας</w:t>
      </w:r>
      <w:r w:rsidR="00483C33">
        <w:rPr>
          <w:lang w:val="el-GR"/>
        </w:rPr>
        <w:t xml:space="preserve"> διαφοράς ενώπιον του </w:t>
      </w:r>
      <w:r w:rsidR="00483C33">
        <w:t>ICSID</w:t>
      </w:r>
      <w:r>
        <w:rPr>
          <w:lang w:val="el-GR"/>
        </w:rPr>
        <w:t>.</w:t>
      </w:r>
      <w:r w:rsidR="00483C33" w:rsidRPr="00483C33">
        <w:rPr>
          <w:lang w:val="el-GR"/>
        </w:rPr>
        <w:t xml:space="preserve"> </w:t>
      </w:r>
      <w:r w:rsidR="00483C33">
        <w:rPr>
          <w:lang w:val="el-GR"/>
        </w:rPr>
        <w:t xml:space="preserve">Ο Πελάτης δηλώνει με την παρούσα ότι έχει παράσχει μετά από πλήρη πληροφόρηση την συναίνεσή του στην διαιτησία ενώπιον του </w:t>
      </w:r>
      <w:r w:rsidR="00483C33">
        <w:t>ICSID</w:t>
      </w:r>
      <w:r w:rsidR="00483C33">
        <w:rPr>
          <w:lang w:val="el-GR"/>
        </w:rPr>
        <w:t xml:space="preserve"> για όποιες ή όλες τις οικονομικές αξιώσεις που ενδεχομένως έχει από τις Κυπριακές Τρ</w:t>
      </w:r>
      <w:r>
        <w:rPr>
          <w:lang w:val="el-GR"/>
        </w:rPr>
        <w:t>απεζικές Επενδύσεις του. Επ</w:t>
      </w:r>
      <w:r w:rsidR="00483C33">
        <w:rPr>
          <w:lang w:val="el-GR"/>
        </w:rPr>
        <w:t>ιπλέον</w:t>
      </w:r>
      <w:r w:rsidR="00483C33" w:rsidRPr="00F27459">
        <w:rPr>
          <w:lang w:val="el-GR"/>
        </w:rPr>
        <w:t xml:space="preserve">, </w:t>
      </w:r>
      <w:r w:rsidR="00F27459">
        <w:rPr>
          <w:lang w:val="el-GR"/>
        </w:rPr>
        <w:t>ο</w:t>
      </w:r>
      <w:r w:rsidR="00F27459" w:rsidRPr="00F27459">
        <w:rPr>
          <w:lang w:val="el-GR"/>
        </w:rPr>
        <w:t xml:space="preserve"> </w:t>
      </w:r>
      <w:r w:rsidR="00F27459">
        <w:rPr>
          <w:lang w:val="el-GR"/>
        </w:rPr>
        <w:t>Πελάτης</w:t>
      </w:r>
      <w:r w:rsidR="00F27459" w:rsidRPr="00F27459">
        <w:rPr>
          <w:lang w:val="el-GR"/>
        </w:rPr>
        <w:t xml:space="preserve"> </w:t>
      </w:r>
      <w:r w:rsidR="00F27459">
        <w:rPr>
          <w:lang w:val="el-GR"/>
        </w:rPr>
        <w:t>έχει</w:t>
      </w:r>
      <w:r w:rsidR="00F27459" w:rsidRPr="00F27459">
        <w:rPr>
          <w:lang w:val="el-GR"/>
        </w:rPr>
        <w:t xml:space="preserve"> </w:t>
      </w:r>
      <w:r w:rsidR="00F27459">
        <w:rPr>
          <w:lang w:val="el-GR"/>
        </w:rPr>
        <w:t>υπογράψει</w:t>
      </w:r>
      <w:r w:rsidR="00F27459" w:rsidRPr="00F27459">
        <w:rPr>
          <w:lang w:val="el-GR"/>
        </w:rPr>
        <w:t xml:space="preserve"> </w:t>
      </w:r>
      <w:r w:rsidR="00F27459">
        <w:rPr>
          <w:lang w:val="el-GR"/>
        </w:rPr>
        <w:t>Πληρεξούσιο</w:t>
      </w:r>
      <w:r w:rsidR="00F27459" w:rsidRPr="00F27459">
        <w:rPr>
          <w:lang w:val="el-GR"/>
        </w:rPr>
        <w:t xml:space="preserve"> </w:t>
      </w:r>
      <w:r w:rsidR="00F27459">
        <w:rPr>
          <w:lang w:val="el-GR"/>
        </w:rPr>
        <w:t>με</w:t>
      </w:r>
      <w:r w:rsidR="00F27459" w:rsidRPr="00F27459">
        <w:rPr>
          <w:lang w:val="el-GR"/>
        </w:rPr>
        <w:t xml:space="preserve"> </w:t>
      </w:r>
      <w:r w:rsidR="00F27459">
        <w:rPr>
          <w:lang w:val="el-GR"/>
        </w:rPr>
        <w:t>το</w:t>
      </w:r>
      <w:r w:rsidR="00F27459" w:rsidRPr="00F27459">
        <w:rPr>
          <w:lang w:val="el-GR"/>
        </w:rPr>
        <w:t xml:space="preserve"> </w:t>
      </w:r>
      <w:r w:rsidR="00F27459">
        <w:rPr>
          <w:lang w:val="el-GR"/>
        </w:rPr>
        <w:t>οποίο</w:t>
      </w:r>
      <w:r w:rsidR="00F27459" w:rsidRPr="00F27459">
        <w:rPr>
          <w:lang w:val="el-GR"/>
        </w:rPr>
        <w:t xml:space="preserve"> </w:t>
      </w:r>
      <w:r w:rsidR="00F27459">
        <w:rPr>
          <w:lang w:val="el-GR"/>
        </w:rPr>
        <w:t>επιτρέπει</w:t>
      </w:r>
      <w:r w:rsidR="00F27459" w:rsidRPr="00F27459">
        <w:rPr>
          <w:lang w:val="el-GR"/>
        </w:rPr>
        <w:t xml:space="preserve"> </w:t>
      </w:r>
      <w:r w:rsidR="00F27459">
        <w:rPr>
          <w:lang w:val="el-GR"/>
        </w:rPr>
        <w:t>στις</w:t>
      </w:r>
      <w:r w:rsidR="00F27459" w:rsidRPr="00F27459">
        <w:rPr>
          <w:lang w:val="el-GR"/>
        </w:rPr>
        <w:t xml:space="preserve"> </w:t>
      </w:r>
      <w:r>
        <w:rPr>
          <w:lang w:val="el-GR"/>
        </w:rPr>
        <w:t>Δικηγορικές Ε</w:t>
      </w:r>
      <w:r w:rsidR="00F27459">
        <w:rPr>
          <w:lang w:val="el-GR"/>
        </w:rPr>
        <w:t>ταιρείες</w:t>
      </w:r>
      <w:r w:rsidR="00F27459" w:rsidRPr="00F27459">
        <w:rPr>
          <w:lang w:val="el-GR"/>
        </w:rPr>
        <w:t xml:space="preserve"> </w:t>
      </w:r>
      <w:r w:rsidR="00F27459">
        <w:rPr>
          <w:lang w:val="el-GR"/>
        </w:rPr>
        <w:t>να</w:t>
      </w:r>
      <w:r w:rsidR="00F27459" w:rsidRPr="00F27459">
        <w:rPr>
          <w:lang w:val="el-GR"/>
        </w:rPr>
        <w:t xml:space="preserve"> </w:t>
      </w:r>
      <w:r w:rsidR="00F27459">
        <w:rPr>
          <w:lang w:val="el-GR"/>
        </w:rPr>
        <w:t>διεκδικήσουν</w:t>
      </w:r>
      <w:r w:rsidR="00F27459" w:rsidRPr="00F27459">
        <w:rPr>
          <w:lang w:val="el-GR"/>
        </w:rPr>
        <w:t xml:space="preserve"> </w:t>
      </w:r>
      <w:r w:rsidR="00F27459">
        <w:rPr>
          <w:lang w:val="el-GR"/>
        </w:rPr>
        <w:t>τις</w:t>
      </w:r>
      <w:r w:rsidR="00F27459" w:rsidRPr="00F27459">
        <w:rPr>
          <w:lang w:val="el-GR"/>
        </w:rPr>
        <w:t xml:space="preserve"> </w:t>
      </w:r>
      <w:r w:rsidR="00F27459">
        <w:rPr>
          <w:lang w:val="el-GR"/>
        </w:rPr>
        <w:t xml:space="preserve">αξιώσεις του στην Κυπριακή Τραπεζική Διαιτησία </w:t>
      </w:r>
      <w:r w:rsidR="0033700A" w:rsidRPr="00F27459">
        <w:rPr>
          <w:lang w:val="el-GR"/>
        </w:rPr>
        <w:t xml:space="preserve"> </w:t>
      </w:r>
      <w:r w:rsidR="003B7619">
        <w:rPr>
          <w:lang w:val="el-GR"/>
        </w:rPr>
        <w:t>σύμφωνα με τους όρους της παρούσης.</w:t>
      </w:r>
    </w:p>
    <w:p w:rsidR="003B7619" w:rsidRPr="003B7619" w:rsidRDefault="00A36231" w:rsidP="00050A30">
      <w:pPr>
        <w:pStyle w:val="GEBodyText1"/>
        <w:ind w:firstLine="0"/>
        <w:jc w:val="both"/>
        <w:rPr>
          <w:lang w:val="el-GR"/>
        </w:rPr>
      </w:pPr>
      <w:r>
        <w:rPr>
          <w:lang w:val="el-GR"/>
        </w:rPr>
        <w:t>15.</w:t>
      </w:r>
      <w:r w:rsidR="003B7619" w:rsidRPr="003B7619">
        <w:rPr>
          <w:lang w:val="el-GR"/>
        </w:rPr>
        <w:t xml:space="preserve">Ο Πελάτης και οι </w:t>
      </w:r>
      <w:r>
        <w:rPr>
          <w:lang w:val="el-GR"/>
        </w:rPr>
        <w:t>Δικηγορικές Ε</w:t>
      </w:r>
      <w:r w:rsidR="003B7619" w:rsidRPr="003B7619">
        <w:rPr>
          <w:lang w:val="el-GR"/>
        </w:rPr>
        <w:t xml:space="preserve">ταιρείες διά της παρούσης </w:t>
      </w:r>
      <w:r>
        <w:rPr>
          <w:lang w:val="el-GR"/>
        </w:rPr>
        <w:t xml:space="preserve">αποδέχονται </w:t>
      </w:r>
      <w:r w:rsidR="003B7619" w:rsidRPr="003B7619">
        <w:rPr>
          <w:lang w:val="el-GR"/>
        </w:rPr>
        <w:t>ότι αυτή η Συμφωνία θα διέπεται από το Δίκαιο της Ν</w:t>
      </w:r>
      <w:r>
        <w:rPr>
          <w:lang w:val="el-GR"/>
        </w:rPr>
        <w:t xml:space="preserve">. </w:t>
      </w:r>
      <w:r w:rsidR="003B7619" w:rsidRPr="003B7619">
        <w:rPr>
          <w:lang w:val="el-GR"/>
        </w:rPr>
        <w:t xml:space="preserve">Υόρκης. Οποιαδήποτε διαφορά, διαφωνία ή δικαστική ενέργεια αναληφθεί, σχετιζόμενες με αυτή την Συμφωνία </w:t>
      </w:r>
      <w:r w:rsidR="0033700A" w:rsidRPr="003B7619">
        <w:rPr>
          <w:lang w:val="el-GR"/>
        </w:rPr>
        <w:t xml:space="preserve"> </w:t>
      </w:r>
      <w:r w:rsidR="003B7619" w:rsidRPr="003B7619">
        <w:rPr>
          <w:lang w:val="el-GR"/>
        </w:rPr>
        <w:t>θα διέπονται από το Δίκαιο της Νέας Υόρκης.</w:t>
      </w:r>
    </w:p>
    <w:p w:rsidR="0033700A" w:rsidRPr="003B7619" w:rsidRDefault="00A36231" w:rsidP="00050A30">
      <w:pPr>
        <w:pStyle w:val="GEBodyText1"/>
        <w:ind w:firstLine="0"/>
        <w:jc w:val="both"/>
        <w:rPr>
          <w:lang w:val="el-GR"/>
        </w:rPr>
      </w:pPr>
      <w:r>
        <w:rPr>
          <w:lang w:val="el-GR"/>
        </w:rPr>
        <w:t>16.</w:t>
      </w:r>
      <w:r w:rsidR="003B7619">
        <w:rPr>
          <w:lang w:val="el-GR"/>
        </w:rPr>
        <w:t>Ο</w:t>
      </w:r>
      <w:r w:rsidR="003B7619" w:rsidRPr="003B7619">
        <w:rPr>
          <w:lang w:val="el-GR"/>
        </w:rPr>
        <w:t xml:space="preserve"> </w:t>
      </w:r>
      <w:r w:rsidR="003B7619">
        <w:rPr>
          <w:lang w:val="el-GR"/>
        </w:rPr>
        <w:t>Πελάτης</w:t>
      </w:r>
      <w:r w:rsidR="003B7619" w:rsidRPr="003B7619">
        <w:rPr>
          <w:lang w:val="el-GR"/>
        </w:rPr>
        <w:t xml:space="preserve"> </w:t>
      </w:r>
      <w:r w:rsidR="003B7619">
        <w:rPr>
          <w:lang w:val="el-GR"/>
        </w:rPr>
        <w:t>και</w:t>
      </w:r>
      <w:r w:rsidR="003B7619" w:rsidRPr="003B7619">
        <w:rPr>
          <w:lang w:val="el-GR"/>
        </w:rPr>
        <w:t xml:space="preserve"> </w:t>
      </w:r>
      <w:r w:rsidR="003B7619">
        <w:rPr>
          <w:lang w:val="el-GR"/>
        </w:rPr>
        <w:t>οι</w:t>
      </w:r>
      <w:r w:rsidR="003B7619" w:rsidRPr="003B7619">
        <w:rPr>
          <w:lang w:val="el-GR"/>
        </w:rPr>
        <w:t xml:space="preserve"> </w:t>
      </w:r>
      <w:r>
        <w:rPr>
          <w:lang w:val="el-GR"/>
        </w:rPr>
        <w:t xml:space="preserve">Δικηγορικές </w:t>
      </w:r>
      <w:r w:rsidR="003B7619">
        <w:rPr>
          <w:lang w:val="el-GR"/>
        </w:rPr>
        <w:t>Εταιρείες</w:t>
      </w:r>
      <w:r w:rsidR="003B7619" w:rsidRPr="003B7619">
        <w:rPr>
          <w:lang w:val="el-GR"/>
        </w:rPr>
        <w:t xml:space="preserve"> </w:t>
      </w:r>
      <w:r w:rsidR="003B7619">
        <w:rPr>
          <w:lang w:val="el-GR"/>
        </w:rPr>
        <w:t>διά</w:t>
      </w:r>
      <w:r w:rsidR="003B7619" w:rsidRPr="003B7619">
        <w:rPr>
          <w:lang w:val="el-GR"/>
        </w:rPr>
        <w:t xml:space="preserve"> </w:t>
      </w:r>
      <w:r w:rsidR="003B7619">
        <w:rPr>
          <w:lang w:val="el-GR"/>
        </w:rPr>
        <w:t>της</w:t>
      </w:r>
      <w:r w:rsidR="003B7619" w:rsidRPr="003B7619">
        <w:rPr>
          <w:lang w:val="el-GR"/>
        </w:rPr>
        <w:t xml:space="preserve"> </w:t>
      </w:r>
      <w:r w:rsidR="003B7619">
        <w:rPr>
          <w:lang w:val="el-GR"/>
        </w:rPr>
        <w:t>παρούσης</w:t>
      </w:r>
      <w:r w:rsidR="003B7619" w:rsidRPr="003B7619">
        <w:rPr>
          <w:lang w:val="el-GR"/>
        </w:rPr>
        <w:t xml:space="preserve"> </w:t>
      </w:r>
      <w:r w:rsidR="003B7619">
        <w:rPr>
          <w:lang w:val="el-GR"/>
        </w:rPr>
        <w:t>συναινούν</w:t>
      </w:r>
      <w:r w:rsidR="003B7619" w:rsidRPr="003B7619">
        <w:rPr>
          <w:lang w:val="el-GR"/>
        </w:rPr>
        <w:t xml:space="preserve"> </w:t>
      </w:r>
      <w:r w:rsidR="003B7619">
        <w:rPr>
          <w:lang w:val="el-GR"/>
        </w:rPr>
        <w:t>στην</w:t>
      </w:r>
      <w:r w:rsidR="003B7619" w:rsidRPr="003B7619">
        <w:rPr>
          <w:lang w:val="el-GR"/>
        </w:rPr>
        <w:t xml:space="preserve"> </w:t>
      </w:r>
      <w:r w:rsidR="003B7619">
        <w:rPr>
          <w:lang w:val="el-GR"/>
        </w:rPr>
        <w:t>δωσιδικία</w:t>
      </w:r>
      <w:r w:rsidR="003B7619" w:rsidRPr="003B7619">
        <w:rPr>
          <w:lang w:val="el-GR"/>
        </w:rPr>
        <w:t xml:space="preserve"> </w:t>
      </w:r>
      <w:r w:rsidR="003B7619">
        <w:rPr>
          <w:lang w:val="el-GR"/>
        </w:rPr>
        <w:t>των</w:t>
      </w:r>
      <w:r w:rsidR="003B7619" w:rsidRPr="003B7619">
        <w:rPr>
          <w:lang w:val="el-GR"/>
        </w:rPr>
        <w:t xml:space="preserve"> </w:t>
      </w:r>
      <w:r w:rsidR="003B7619">
        <w:rPr>
          <w:lang w:val="el-GR"/>
        </w:rPr>
        <w:t>δικαστηρίων</w:t>
      </w:r>
      <w:r w:rsidR="003B7619" w:rsidRPr="003B7619">
        <w:rPr>
          <w:lang w:val="el-GR"/>
        </w:rPr>
        <w:t xml:space="preserve"> </w:t>
      </w:r>
      <w:r w:rsidR="003B7619">
        <w:rPr>
          <w:lang w:val="el-GR"/>
        </w:rPr>
        <w:t>της</w:t>
      </w:r>
      <w:r w:rsidR="003B7619" w:rsidRPr="003B7619">
        <w:rPr>
          <w:lang w:val="el-GR"/>
        </w:rPr>
        <w:t xml:space="preserve"> </w:t>
      </w:r>
      <w:r w:rsidR="003B7619">
        <w:rPr>
          <w:lang w:val="el-GR"/>
        </w:rPr>
        <w:t>Νέας</w:t>
      </w:r>
      <w:r w:rsidR="003B7619" w:rsidRPr="003B7619">
        <w:rPr>
          <w:lang w:val="el-GR"/>
        </w:rPr>
        <w:t xml:space="preserve"> </w:t>
      </w:r>
      <w:r w:rsidR="003B7619">
        <w:rPr>
          <w:lang w:val="el-GR"/>
        </w:rPr>
        <w:t>Υόρκης</w:t>
      </w:r>
      <w:r w:rsidR="003B7619" w:rsidRPr="003B7619">
        <w:rPr>
          <w:lang w:val="el-GR"/>
        </w:rPr>
        <w:t xml:space="preserve"> </w:t>
      </w:r>
      <w:r w:rsidR="003B7619">
        <w:rPr>
          <w:lang w:val="el-GR"/>
        </w:rPr>
        <w:t>σε</w:t>
      </w:r>
      <w:r w:rsidR="003B7619" w:rsidRPr="003B7619">
        <w:rPr>
          <w:lang w:val="el-GR"/>
        </w:rPr>
        <w:t xml:space="preserve"> </w:t>
      </w:r>
      <w:r>
        <w:rPr>
          <w:lang w:val="el-GR"/>
        </w:rPr>
        <w:t xml:space="preserve">κάθε </w:t>
      </w:r>
      <w:r w:rsidR="003B7619">
        <w:rPr>
          <w:lang w:val="el-GR"/>
        </w:rPr>
        <w:t>περίπτωση</w:t>
      </w:r>
      <w:r w:rsidR="003B7619" w:rsidRPr="003B7619">
        <w:rPr>
          <w:lang w:val="el-GR"/>
        </w:rPr>
        <w:t xml:space="preserve"> </w:t>
      </w:r>
      <w:r w:rsidR="003B7619">
        <w:rPr>
          <w:lang w:val="el-GR"/>
        </w:rPr>
        <w:t>που</w:t>
      </w:r>
      <w:r w:rsidR="003B7619" w:rsidRPr="003B7619">
        <w:rPr>
          <w:lang w:val="el-GR"/>
        </w:rPr>
        <w:t xml:space="preserve"> </w:t>
      </w:r>
      <w:r w:rsidR="003B7619">
        <w:rPr>
          <w:lang w:val="el-GR"/>
        </w:rPr>
        <w:t>αναληφθεί οιαδήποτε νομική ενέργεια που σχετίζεται με αυτή την Συμφωνία. Οποιαδήποτε</w:t>
      </w:r>
      <w:r w:rsidR="003B7619" w:rsidRPr="003B7619">
        <w:rPr>
          <w:lang w:val="el-GR"/>
        </w:rPr>
        <w:t xml:space="preserve"> </w:t>
      </w:r>
      <w:r w:rsidR="003B7619">
        <w:rPr>
          <w:lang w:val="el-GR"/>
        </w:rPr>
        <w:t>ενέργεια</w:t>
      </w:r>
      <w:r w:rsidR="003B7619" w:rsidRPr="003B7619">
        <w:rPr>
          <w:lang w:val="el-GR"/>
        </w:rPr>
        <w:t xml:space="preserve"> </w:t>
      </w:r>
      <w:r w:rsidR="003B7619">
        <w:rPr>
          <w:lang w:val="el-GR"/>
        </w:rPr>
        <w:t>ή</w:t>
      </w:r>
      <w:r w:rsidR="003B7619" w:rsidRPr="003B7619">
        <w:rPr>
          <w:lang w:val="el-GR"/>
        </w:rPr>
        <w:t xml:space="preserve"> </w:t>
      </w:r>
      <w:r w:rsidR="003B7619">
        <w:rPr>
          <w:lang w:val="el-GR"/>
        </w:rPr>
        <w:t>άλλη</w:t>
      </w:r>
      <w:r w:rsidR="003B7619" w:rsidRPr="003B7619">
        <w:rPr>
          <w:lang w:val="el-GR"/>
        </w:rPr>
        <w:t xml:space="preserve"> </w:t>
      </w:r>
      <w:r w:rsidR="003B7619">
        <w:rPr>
          <w:lang w:val="el-GR"/>
        </w:rPr>
        <w:t>δικαστική</w:t>
      </w:r>
      <w:r w:rsidR="003B7619" w:rsidRPr="003B7619">
        <w:rPr>
          <w:lang w:val="el-GR"/>
        </w:rPr>
        <w:t xml:space="preserve"> </w:t>
      </w:r>
      <w:r w:rsidR="003B7619">
        <w:rPr>
          <w:lang w:val="el-GR"/>
        </w:rPr>
        <w:t>διαδικασία</w:t>
      </w:r>
      <w:r w:rsidR="003B7619" w:rsidRPr="003B7619">
        <w:rPr>
          <w:lang w:val="el-GR"/>
        </w:rPr>
        <w:t xml:space="preserve"> </w:t>
      </w:r>
      <w:r w:rsidR="003B7619">
        <w:rPr>
          <w:lang w:val="el-GR"/>
        </w:rPr>
        <w:t>σχετική</w:t>
      </w:r>
      <w:r w:rsidR="003B7619" w:rsidRPr="003B7619">
        <w:rPr>
          <w:lang w:val="el-GR"/>
        </w:rPr>
        <w:t xml:space="preserve"> </w:t>
      </w:r>
      <w:r w:rsidR="003B7619">
        <w:rPr>
          <w:lang w:val="el-GR"/>
        </w:rPr>
        <w:t>με</w:t>
      </w:r>
      <w:r w:rsidR="003B7619" w:rsidRPr="003B7619">
        <w:rPr>
          <w:lang w:val="el-GR"/>
        </w:rPr>
        <w:t xml:space="preserve"> </w:t>
      </w:r>
      <w:r w:rsidR="003B7619">
        <w:rPr>
          <w:lang w:val="el-GR"/>
        </w:rPr>
        <w:t>αυτή</w:t>
      </w:r>
      <w:r w:rsidR="003B7619" w:rsidRPr="003B7619">
        <w:rPr>
          <w:lang w:val="el-GR"/>
        </w:rPr>
        <w:t xml:space="preserve"> </w:t>
      </w:r>
      <w:r w:rsidR="003B7619">
        <w:rPr>
          <w:lang w:val="el-GR"/>
        </w:rPr>
        <w:t>την</w:t>
      </w:r>
      <w:r w:rsidR="003B7619" w:rsidRPr="003B7619">
        <w:rPr>
          <w:lang w:val="el-GR"/>
        </w:rPr>
        <w:t xml:space="preserve"> </w:t>
      </w:r>
      <w:r w:rsidR="003B7619">
        <w:rPr>
          <w:lang w:val="el-GR"/>
        </w:rPr>
        <w:t>Συμφωνία</w:t>
      </w:r>
      <w:r w:rsidR="003B7619" w:rsidRPr="003B7619">
        <w:rPr>
          <w:lang w:val="el-GR"/>
        </w:rPr>
        <w:t xml:space="preserve"> </w:t>
      </w:r>
      <w:r w:rsidR="003B7619">
        <w:rPr>
          <w:lang w:val="el-GR"/>
        </w:rPr>
        <w:t>μπορεί</w:t>
      </w:r>
      <w:r w:rsidR="003B7619" w:rsidRPr="003B7619">
        <w:rPr>
          <w:lang w:val="el-GR"/>
        </w:rPr>
        <w:t xml:space="preserve"> </w:t>
      </w:r>
      <w:r w:rsidR="003B7619">
        <w:rPr>
          <w:lang w:val="el-GR"/>
        </w:rPr>
        <w:t>να</w:t>
      </w:r>
      <w:r w:rsidR="003B7619" w:rsidRPr="003B7619">
        <w:rPr>
          <w:lang w:val="el-GR"/>
        </w:rPr>
        <w:t xml:space="preserve"> </w:t>
      </w:r>
      <w:r w:rsidR="003B7619">
        <w:rPr>
          <w:lang w:val="el-GR"/>
        </w:rPr>
        <w:t>αναληφθεί</w:t>
      </w:r>
      <w:r w:rsidR="003B7619" w:rsidRPr="003B7619">
        <w:rPr>
          <w:lang w:val="el-GR"/>
        </w:rPr>
        <w:t xml:space="preserve"> </w:t>
      </w:r>
      <w:r w:rsidR="003B7619">
        <w:rPr>
          <w:lang w:val="el-GR"/>
        </w:rPr>
        <w:t>μόνον στα δικαστήρια της Νέας Υόρκης.</w:t>
      </w:r>
      <w:r w:rsidR="0033700A" w:rsidRPr="003B7619">
        <w:rPr>
          <w:lang w:val="el-GR"/>
        </w:rPr>
        <w:t xml:space="preserve">   </w:t>
      </w:r>
    </w:p>
    <w:p w:rsidR="0033700A" w:rsidRPr="003B7619" w:rsidRDefault="00A36231" w:rsidP="00050A30">
      <w:pPr>
        <w:pStyle w:val="GEBodyText1"/>
        <w:ind w:firstLine="0"/>
        <w:jc w:val="both"/>
        <w:rPr>
          <w:lang w:val="el-GR"/>
        </w:rPr>
      </w:pPr>
      <w:r>
        <w:rPr>
          <w:lang w:val="el-GR"/>
        </w:rPr>
        <w:t>17.</w:t>
      </w:r>
      <w:r w:rsidR="003B7619">
        <w:rPr>
          <w:lang w:val="el-GR"/>
        </w:rPr>
        <w:t>Κάθε</w:t>
      </w:r>
      <w:r w:rsidR="003B7619" w:rsidRPr="003B7619">
        <w:rPr>
          <w:lang w:val="el-GR"/>
        </w:rPr>
        <w:t xml:space="preserve"> </w:t>
      </w:r>
      <w:r w:rsidR="003B7619">
        <w:rPr>
          <w:lang w:val="el-GR"/>
        </w:rPr>
        <w:t>συμβαλλόμενο</w:t>
      </w:r>
      <w:r w:rsidR="003B7619" w:rsidRPr="003B7619">
        <w:rPr>
          <w:lang w:val="el-GR"/>
        </w:rPr>
        <w:t xml:space="preserve"> </w:t>
      </w:r>
      <w:r w:rsidR="003B7619">
        <w:rPr>
          <w:lang w:val="el-GR"/>
        </w:rPr>
        <w:t>μέρος</w:t>
      </w:r>
      <w:r w:rsidR="003B7619" w:rsidRPr="003B7619">
        <w:rPr>
          <w:lang w:val="el-GR"/>
        </w:rPr>
        <w:t xml:space="preserve"> </w:t>
      </w:r>
      <w:r w:rsidR="003B7619">
        <w:rPr>
          <w:lang w:val="el-GR"/>
        </w:rPr>
        <w:t>αυτής</w:t>
      </w:r>
      <w:r w:rsidR="003B7619" w:rsidRPr="003B7619">
        <w:rPr>
          <w:lang w:val="el-GR"/>
        </w:rPr>
        <w:t xml:space="preserve"> </w:t>
      </w:r>
      <w:r w:rsidR="003B7619">
        <w:rPr>
          <w:lang w:val="el-GR"/>
        </w:rPr>
        <w:t>της</w:t>
      </w:r>
      <w:r w:rsidR="003B7619" w:rsidRPr="003B7619">
        <w:rPr>
          <w:lang w:val="el-GR"/>
        </w:rPr>
        <w:t xml:space="preserve"> </w:t>
      </w:r>
      <w:r w:rsidR="003B7619">
        <w:rPr>
          <w:lang w:val="el-GR"/>
        </w:rPr>
        <w:t>Συμφωνίας</w:t>
      </w:r>
      <w:r w:rsidR="003B7619" w:rsidRPr="003B7619">
        <w:rPr>
          <w:lang w:val="el-GR"/>
        </w:rPr>
        <w:t xml:space="preserve"> </w:t>
      </w:r>
      <w:r w:rsidR="003B7619">
        <w:rPr>
          <w:lang w:val="el-GR"/>
        </w:rPr>
        <w:t>θα</w:t>
      </w:r>
      <w:r w:rsidR="003B7619" w:rsidRPr="003B7619">
        <w:rPr>
          <w:lang w:val="el-GR"/>
        </w:rPr>
        <w:t xml:space="preserve"> </w:t>
      </w:r>
      <w:r w:rsidR="003B7619">
        <w:rPr>
          <w:lang w:val="el-GR"/>
        </w:rPr>
        <w:t>είναι</w:t>
      </w:r>
      <w:r w:rsidR="003B7619" w:rsidRPr="003B7619">
        <w:rPr>
          <w:lang w:val="el-GR"/>
        </w:rPr>
        <w:t xml:space="preserve"> </w:t>
      </w:r>
      <w:r w:rsidR="003B7619">
        <w:rPr>
          <w:lang w:val="el-GR"/>
        </w:rPr>
        <w:t>υπεύθυνο</w:t>
      </w:r>
      <w:r w:rsidR="003B7619" w:rsidRPr="003B7619">
        <w:rPr>
          <w:lang w:val="el-GR"/>
        </w:rPr>
        <w:t xml:space="preserve"> </w:t>
      </w:r>
      <w:r w:rsidR="003B7619">
        <w:rPr>
          <w:lang w:val="el-GR"/>
        </w:rPr>
        <w:t>για</w:t>
      </w:r>
      <w:r w:rsidR="003B7619" w:rsidRPr="003B7619">
        <w:rPr>
          <w:lang w:val="el-GR"/>
        </w:rPr>
        <w:t xml:space="preserve"> </w:t>
      </w:r>
      <w:r w:rsidR="003B7619">
        <w:rPr>
          <w:lang w:val="el-GR"/>
        </w:rPr>
        <w:t>οποιεσδήποτε</w:t>
      </w:r>
      <w:r w:rsidR="003B7619" w:rsidRPr="003B7619">
        <w:rPr>
          <w:lang w:val="el-GR"/>
        </w:rPr>
        <w:t xml:space="preserve"> </w:t>
      </w:r>
      <w:r w:rsidR="003B7619">
        <w:rPr>
          <w:lang w:val="el-GR"/>
        </w:rPr>
        <w:t>νομικές</w:t>
      </w:r>
      <w:r w:rsidR="003B7619" w:rsidRPr="003B7619">
        <w:rPr>
          <w:lang w:val="el-GR"/>
        </w:rPr>
        <w:t xml:space="preserve"> </w:t>
      </w:r>
      <w:r w:rsidR="003B7619">
        <w:rPr>
          <w:lang w:val="el-GR"/>
        </w:rPr>
        <w:t>αμοιβές</w:t>
      </w:r>
      <w:r w:rsidR="003B7619" w:rsidRPr="003B7619">
        <w:rPr>
          <w:lang w:val="el-GR"/>
        </w:rPr>
        <w:t xml:space="preserve"> </w:t>
      </w:r>
      <w:r w:rsidR="003B7619">
        <w:rPr>
          <w:lang w:val="el-GR"/>
        </w:rPr>
        <w:t>ή</w:t>
      </w:r>
      <w:r w:rsidR="003B7619" w:rsidRPr="003B7619">
        <w:rPr>
          <w:lang w:val="el-GR"/>
        </w:rPr>
        <w:t xml:space="preserve"> </w:t>
      </w:r>
      <w:r w:rsidR="003B7619">
        <w:rPr>
          <w:lang w:val="el-GR"/>
        </w:rPr>
        <w:t>έξοδα απαιτηθούν σε περίπτωση οιασδήποτε διενέξεως τυχόν υπάρξει στα πλαίσια αυτής της Συμφωνίας.</w:t>
      </w:r>
      <w:r w:rsidR="0033700A" w:rsidRPr="003B7619">
        <w:rPr>
          <w:lang w:val="el-GR"/>
        </w:rPr>
        <w:t xml:space="preserve">  </w:t>
      </w:r>
    </w:p>
    <w:p w:rsidR="00416A5A" w:rsidRPr="00200915" w:rsidRDefault="00A36231" w:rsidP="00050A30">
      <w:pPr>
        <w:pStyle w:val="GEBodyText1"/>
        <w:ind w:firstLine="0"/>
        <w:jc w:val="both"/>
        <w:rPr>
          <w:lang w:val="el-GR"/>
        </w:rPr>
      </w:pPr>
      <w:r>
        <w:rPr>
          <w:szCs w:val="22"/>
          <w:lang w:val="el-GR"/>
        </w:rPr>
        <w:t>18.</w:t>
      </w:r>
      <w:r w:rsidR="00416A5A" w:rsidRPr="00416A5A">
        <w:rPr>
          <w:szCs w:val="22"/>
          <w:lang w:val="el-GR"/>
        </w:rPr>
        <w:t>Αυτή η επιστολή εμπεριέχει ολόκληρη την συμφωνία μεταξύ των μερών και υπερισχύει οιωνδήποτε άλλων προφορικών ή γραπτών όρων. Η Συμφωνία αυτή τίθεται σε ισχύ μόνον εφ’ όσον υπογραφεί από τον Πελάτη και τις Εταιρείες.</w:t>
      </w:r>
      <w:r w:rsidR="0033700A" w:rsidRPr="00416A5A">
        <w:rPr>
          <w:szCs w:val="22"/>
          <w:lang w:val="el-GR"/>
        </w:rPr>
        <w:t xml:space="preserve"> </w:t>
      </w:r>
    </w:p>
    <w:p w:rsidR="0033700A" w:rsidRPr="00416A5A" w:rsidRDefault="00416A5A" w:rsidP="00A36231">
      <w:pPr>
        <w:pStyle w:val="GEBodyText1"/>
        <w:ind w:firstLine="0"/>
        <w:jc w:val="both"/>
        <w:rPr>
          <w:lang w:val="el-GR"/>
        </w:rPr>
      </w:pPr>
      <w:r>
        <w:rPr>
          <w:szCs w:val="22"/>
          <w:lang w:val="el-GR"/>
        </w:rPr>
        <w:t>Εάν</w:t>
      </w:r>
      <w:r w:rsidRPr="00416A5A">
        <w:rPr>
          <w:szCs w:val="22"/>
          <w:lang w:val="el-GR"/>
        </w:rPr>
        <w:t xml:space="preserve"> </w:t>
      </w:r>
      <w:r>
        <w:rPr>
          <w:szCs w:val="22"/>
          <w:lang w:val="el-GR"/>
        </w:rPr>
        <w:t>έχετε</w:t>
      </w:r>
      <w:r w:rsidRPr="00416A5A">
        <w:rPr>
          <w:szCs w:val="22"/>
          <w:lang w:val="el-GR"/>
        </w:rPr>
        <w:t xml:space="preserve"> </w:t>
      </w:r>
      <w:r>
        <w:rPr>
          <w:szCs w:val="22"/>
          <w:lang w:val="el-GR"/>
        </w:rPr>
        <w:t>οποιεσδήποτε</w:t>
      </w:r>
      <w:r w:rsidRPr="00416A5A">
        <w:rPr>
          <w:szCs w:val="22"/>
          <w:lang w:val="el-GR"/>
        </w:rPr>
        <w:t xml:space="preserve"> </w:t>
      </w:r>
      <w:r>
        <w:rPr>
          <w:szCs w:val="22"/>
          <w:lang w:val="el-GR"/>
        </w:rPr>
        <w:t>απορίες</w:t>
      </w:r>
      <w:r w:rsidRPr="00416A5A">
        <w:rPr>
          <w:szCs w:val="22"/>
          <w:lang w:val="el-GR"/>
        </w:rPr>
        <w:t xml:space="preserve"> </w:t>
      </w:r>
      <w:r>
        <w:rPr>
          <w:szCs w:val="22"/>
          <w:lang w:val="el-GR"/>
        </w:rPr>
        <w:t>σχετικά</w:t>
      </w:r>
      <w:r w:rsidRPr="00416A5A">
        <w:rPr>
          <w:szCs w:val="22"/>
          <w:lang w:val="el-GR"/>
        </w:rPr>
        <w:t xml:space="preserve"> </w:t>
      </w:r>
      <w:r>
        <w:rPr>
          <w:szCs w:val="22"/>
          <w:lang w:val="el-GR"/>
        </w:rPr>
        <w:t>με</w:t>
      </w:r>
      <w:r w:rsidRPr="00416A5A">
        <w:rPr>
          <w:szCs w:val="22"/>
          <w:lang w:val="el-GR"/>
        </w:rPr>
        <w:t xml:space="preserve"> </w:t>
      </w:r>
      <w:r>
        <w:rPr>
          <w:szCs w:val="22"/>
          <w:lang w:val="el-GR"/>
        </w:rPr>
        <w:t>αυτή</w:t>
      </w:r>
      <w:r w:rsidRPr="00416A5A">
        <w:rPr>
          <w:szCs w:val="22"/>
          <w:lang w:val="el-GR"/>
        </w:rPr>
        <w:t xml:space="preserve"> </w:t>
      </w:r>
      <w:r>
        <w:rPr>
          <w:szCs w:val="22"/>
          <w:lang w:val="el-GR"/>
        </w:rPr>
        <w:t>την</w:t>
      </w:r>
      <w:r w:rsidRPr="00416A5A">
        <w:rPr>
          <w:szCs w:val="22"/>
          <w:lang w:val="el-GR"/>
        </w:rPr>
        <w:t xml:space="preserve"> </w:t>
      </w:r>
      <w:r>
        <w:rPr>
          <w:szCs w:val="22"/>
          <w:lang w:val="el-GR"/>
        </w:rPr>
        <w:t>Συμφωνία</w:t>
      </w:r>
      <w:r w:rsidRPr="00416A5A">
        <w:rPr>
          <w:szCs w:val="22"/>
          <w:lang w:val="el-GR"/>
        </w:rPr>
        <w:t xml:space="preserve">, </w:t>
      </w:r>
      <w:r>
        <w:rPr>
          <w:szCs w:val="22"/>
          <w:lang w:val="el-GR"/>
        </w:rPr>
        <w:t>παρακαλώ</w:t>
      </w:r>
      <w:r w:rsidRPr="00416A5A">
        <w:rPr>
          <w:szCs w:val="22"/>
          <w:lang w:val="el-GR"/>
        </w:rPr>
        <w:t xml:space="preserve"> </w:t>
      </w:r>
      <w:r>
        <w:rPr>
          <w:szCs w:val="22"/>
          <w:lang w:val="el-GR"/>
        </w:rPr>
        <w:t>επικοινωνήστε</w:t>
      </w:r>
      <w:r w:rsidRPr="00416A5A">
        <w:rPr>
          <w:szCs w:val="22"/>
          <w:lang w:val="el-GR"/>
        </w:rPr>
        <w:t xml:space="preserve"> </w:t>
      </w:r>
      <w:r>
        <w:rPr>
          <w:szCs w:val="22"/>
          <w:lang w:val="el-GR"/>
        </w:rPr>
        <w:t>μαζί μας. Αφού</w:t>
      </w:r>
      <w:r w:rsidRPr="00416A5A">
        <w:rPr>
          <w:szCs w:val="22"/>
          <w:lang w:val="el-GR"/>
        </w:rPr>
        <w:t xml:space="preserve"> </w:t>
      </w:r>
      <w:r>
        <w:rPr>
          <w:szCs w:val="22"/>
          <w:lang w:val="el-GR"/>
        </w:rPr>
        <w:t>έχετε</w:t>
      </w:r>
      <w:r w:rsidRPr="00416A5A">
        <w:rPr>
          <w:szCs w:val="22"/>
          <w:lang w:val="el-GR"/>
        </w:rPr>
        <w:t xml:space="preserve"> </w:t>
      </w:r>
      <w:r>
        <w:rPr>
          <w:szCs w:val="22"/>
          <w:lang w:val="el-GR"/>
        </w:rPr>
        <w:t>αναγνώσει</w:t>
      </w:r>
      <w:r w:rsidRPr="00416A5A">
        <w:rPr>
          <w:szCs w:val="22"/>
          <w:lang w:val="el-GR"/>
        </w:rPr>
        <w:t xml:space="preserve"> </w:t>
      </w:r>
      <w:r>
        <w:rPr>
          <w:szCs w:val="22"/>
          <w:lang w:val="el-GR"/>
        </w:rPr>
        <w:t>και</w:t>
      </w:r>
      <w:r w:rsidRPr="00416A5A">
        <w:rPr>
          <w:szCs w:val="22"/>
          <w:lang w:val="el-GR"/>
        </w:rPr>
        <w:t xml:space="preserve"> </w:t>
      </w:r>
      <w:r>
        <w:rPr>
          <w:szCs w:val="22"/>
          <w:lang w:val="el-GR"/>
        </w:rPr>
        <w:t>κατανοήσει</w:t>
      </w:r>
      <w:r w:rsidRPr="00416A5A">
        <w:rPr>
          <w:szCs w:val="22"/>
          <w:lang w:val="el-GR"/>
        </w:rPr>
        <w:t xml:space="preserve"> </w:t>
      </w:r>
      <w:r>
        <w:rPr>
          <w:szCs w:val="22"/>
          <w:lang w:val="el-GR"/>
        </w:rPr>
        <w:t>πλήρως</w:t>
      </w:r>
      <w:r w:rsidRPr="00416A5A">
        <w:rPr>
          <w:szCs w:val="22"/>
          <w:lang w:val="el-GR"/>
        </w:rPr>
        <w:t xml:space="preserve"> </w:t>
      </w:r>
      <w:r>
        <w:rPr>
          <w:szCs w:val="22"/>
          <w:lang w:val="el-GR"/>
        </w:rPr>
        <w:t>την</w:t>
      </w:r>
      <w:r w:rsidRPr="00416A5A">
        <w:rPr>
          <w:szCs w:val="22"/>
          <w:lang w:val="el-GR"/>
        </w:rPr>
        <w:t xml:space="preserve"> </w:t>
      </w:r>
      <w:r>
        <w:rPr>
          <w:szCs w:val="22"/>
          <w:lang w:val="el-GR"/>
        </w:rPr>
        <w:t>Συμφωνία</w:t>
      </w:r>
      <w:r w:rsidRPr="00416A5A">
        <w:rPr>
          <w:szCs w:val="22"/>
          <w:lang w:val="el-GR"/>
        </w:rPr>
        <w:t xml:space="preserve">, </w:t>
      </w:r>
      <w:r>
        <w:rPr>
          <w:szCs w:val="22"/>
          <w:lang w:val="el-GR"/>
        </w:rPr>
        <w:t>παρακαλούμε</w:t>
      </w:r>
      <w:r w:rsidRPr="00416A5A">
        <w:rPr>
          <w:szCs w:val="22"/>
          <w:lang w:val="el-GR"/>
        </w:rPr>
        <w:t xml:space="preserve"> </w:t>
      </w:r>
      <w:r>
        <w:rPr>
          <w:szCs w:val="22"/>
          <w:lang w:val="el-GR"/>
        </w:rPr>
        <w:t>να</w:t>
      </w:r>
      <w:r w:rsidRPr="00416A5A">
        <w:rPr>
          <w:szCs w:val="22"/>
          <w:lang w:val="el-GR"/>
        </w:rPr>
        <w:t xml:space="preserve"> </w:t>
      </w:r>
      <w:r>
        <w:rPr>
          <w:szCs w:val="22"/>
          <w:lang w:val="el-GR"/>
        </w:rPr>
        <w:t xml:space="preserve">επικυρώσετε την συναίνεσή σας αφού υπογράψετε με το ονοματεπώνυμό σας κατωτέρω και αποστείλετε με </w:t>
      </w:r>
      <w:r>
        <w:rPr>
          <w:szCs w:val="22"/>
        </w:rPr>
        <w:t>fax</w:t>
      </w:r>
      <w:r w:rsidRPr="00416A5A">
        <w:rPr>
          <w:szCs w:val="22"/>
          <w:lang w:val="el-GR"/>
        </w:rPr>
        <w:t xml:space="preserve"> </w:t>
      </w:r>
      <w:r>
        <w:rPr>
          <w:szCs w:val="22"/>
          <w:lang w:val="el-GR"/>
        </w:rPr>
        <w:t>ή με ηλεκτρονική αλληλογραφία ένα αντίγραφο από το υπογεγραμμένο από τις εταιρείες αντίτυπο.</w:t>
      </w:r>
      <w:r w:rsidRPr="00416A5A">
        <w:rPr>
          <w:lang w:val="el-GR"/>
        </w:rPr>
        <w:t xml:space="preserve"> </w:t>
      </w:r>
    </w:p>
    <w:p w:rsidR="00A36231" w:rsidRPr="00CA7430" w:rsidRDefault="00416A5A" w:rsidP="00050A30">
      <w:pPr>
        <w:pStyle w:val="GEBodyText1"/>
        <w:spacing w:after="0"/>
        <w:jc w:val="both"/>
        <w:rPr>
          <w:lang w:val="el-GR"/>
        </w:rPr>
      </w:pPr>
      <w:r>
        <w:rPr>
          <w:lang w:val="el-GR"/>
        </w:rPr>
        <w:t>Είμαστε</w:t>
      </w:r>
      <w:r w:rsidRPr="00416A5A">
        <w:rPr>
          <w:lang w:val="el-GR"/>
        </w:rPr>
        <w:t xml:space="preserve"> </w:t>
      </w:r>
      <w:r>
        <w:rPr>
          <w:lang w:val="el-GR"/>
        </w:rPr>
        <w:t>ευγνώμονες</w:t>
      </w:r>
      <w:r w:rsidRPr="00416A5A">
        <w:rPr>
          <w:lang w:val="el-GR"/>
        </w:rPr>
        <w:t xml:space="preserve"> </w:t>
      </w:r>
      <w:r>
        <w:rPr>
          <w:lang w:val="el-GR"/>
        </w:rPr>
        <w:t>για</w:t>
      </w:r>
      <w:r w:rsidRPr="00416A5A">
        <w:rPr>
          <w:lang w:val="el-GR"/>
        </w:rPr>
        <w:t xml:space="preserve"> </w:t>
      </w:r>
      <w:r>
        <w:rPr>
          <w:lang w:val="el-GR"/>
        </w:rPr>
        <w:t>την</w:t>
      </w:r>
      <w:r w:rsidRPr="00416A5A">
        <w:rPr>
          <w:lang w:val="el-GR"/>
        </w:rPr>
        <w:t xml:space="preserve"> </w:t>
      </w:r>
      <w:r>
        <w:rPr>
          <w:lang w:val="el-GR"/>
        </w:rPr>
        <w:t>ευκαιρία</w:t>
      </w:r>
      <w:r w:rsidRPr="00416A5A">
        <w:rPr>
          <w:lang w:val="el-GR"/>
        </w:rPr>
        <w:t xml:space="preserve"> </w:t>
      </w:r>
      <w:r>
        <w:rPr>
          <w:lang w:val="el-GR"/>
        </w:rPr>
        <w:t>που</w:t>
      </w:r>
      <w:r w:rsidRPr="00416A5A">
        <w:rPr>
          <w:lang w:val="el-GR"/>
        </w:rPr>
        <w:t xml:space="preserve"> </w:t>
      </w:r>
      <w:r>
        <w:rPr>
          <w:lang w:val="el-GR"/>
        </w:rPr>
        <w:t>μας</w:t>
      </w:r>
      <w:r w:rsidRPr="00416A5A">
        <w:rPr>
          <w:lang w:val="el-GR"/>
        </w:rPr>
        <w:t xml:space="preserve"> </w:t>
      </w:r>
      <w:r>
        <w:rPr>
          <w:lang w:val="el-GR"/>
        </w:rPr>
        <w:t>δίνετε</w:t>
      </w:r>
      <w:r w:rsidRPr="00416A5A">
        <w:rPr>
          <w:lang w:val="el-GR"/>
        </w:rPr>
        <w:t xml:space="preserve"> </w:t>
      </w:r>
      <w:r>
        <w:rPr>
          <w:lang w:val="el-GR"/>
        </w:rPr>
        <w:t>να</w:t>
      </w:r>
      <w:r w:rsidRPr="00416A5A">
        <w:rPr>
          <w:lang w:val="el-GR"/>
        </w:rPr>
        <w:t xml:space="preserve"> </w:t>
      </w:r>
      <w:r>
        <w:rPr>
          <w:lang w:val="el-GR"/>
        </w:rPr>
        <w:t>σας</w:t>
      </w:r>
      <w:r w:rsidRPr="00416A5A">
        <w:rPr>
          <w:lang w:val="el-GR"/>
        </w:rPr>
        <w:t xml:space="preserve"> </w:t>
      </w:r>
      <w:r>
        <w:rPr>
          <w:lang w:val="el-GR"/>
        </w:rPr>
        <w:t xml:space="preserve">εκπροσωπήσουμε στο ζήτημα αυτό. </w:t>
      </w:r>
    </w:p>
    <w:p w:rsidR="0033700A" w:rsidRDefault="00416A5A" w:rsidP="00050A30">
      <w:pPr>
        <w:pStyle w:val="GEBodyText1"/>
        <w:spacing w:after="0"/>
        <w:jc w:val="both"/>
      </w:pPr>
      <w:r>
        <w:rPr>
          <w:lang w:val="el-GR"/>
        </w:rPr>
        <w:t>Με</w:t>
      </w:r>
      <w:r w:rsidRPr="00200915">
        <w:t xml:space="preserve"> </w:t>
      </w:r>
      <w:r>
        <w:rPr>
          <w:lang w:val="el-GR"/>
        </w:rPr>
        <w:t>εκτίμηση</w:t>
      </w:r>
      <w:r w:rsidRPr="00200915">
        <w:t xml:space="preserve">, </w:t>
      </w:r>
    </w:p>
    <w:p w:rsidR="0033700A" w:rsidRDefault="0033700A" w:rsidP="00050A30">
      <w:pPr>
        <w:pStyle w:val="GESignature"/>
        <w:spacing w:after="0"/>
        <w:ind w:left="7042" w:hanging="2002"/>
        <w:jc w:val="both"/>
      </w:pPr>
      <w:r w:rsidRPr="006265FE">
        <w:rPr>
          <w:b/>
        </w:rPr>
        <w:t xml:space="preserve">Grant &amp; Eisenhofer PA   </w:t>
      </w:r>
      <w:r w:rsidRPr="006265FE">
        <w:rPr>
          <w:b/>
        </w:rPr>
        <w:tab/>
      </w:r>
    </w:p>
    <w:p w:rsidR="0033700A" w:rsidRDefault="0033700A" w:rsidP="0033700A">
      <w:pPr>
        <w:pStyle w:val="GEPlainText"/>
        <w:ind w:left="5040"/>
        <w:jc w:val="both"/>
      </w:pPr>
      <w:r>
        <w:t>___________________________</w:t>
      </w:r>
    </w:p>
    <w:p w:rsidR="0033700A" w:rsidRDefault="0033700A" w:rsidP="0033700A">
      <w:pPr>
        <w:pStyle w:val="GEPlainText"/>
        <w:ind w:left="5040"/>
        <w:jc w:val="both"/>
      </w:pPr>
      <w:r>
        <w:t xml:space="preserve">By: Jay W. Eisenhofer </w:t>
      </w:r>
    </w:p>
    <w:p w:rsidR="0033700A" w:rsidRDefault="0033700A" w:rsidP="0033700A">
      <w:pPr>
        <w:pStyle w:val="GEPlainText"/>
        <w:jc w:val="both"/>
      </w:pPr>
    </w:p>
    <w:p w:rsidR="0033700A" w:rsidRDefault="0033700A" w:rsidP="0033700A">
      <w:pPr>
        <w:pStyle w:val="GEPlainText"/>
        <w:jc w:val="both"/>
      </w:pPr>
    </w:p>
    <w:p w:rsidR="0033700A" w:rsidRPr="006265FE" w:rsidRDefault="0033700A" w:rsidP="0033700A">
      <w:pPr>
        <w:pStyle w:val="GEPlainText"/>
        <w:jc w:val="both"/>
        <w:rPr>
          <w:b/>
        </w:rPr>
      </w:pPr>
      <w:r>
        <w:tab/>
      </w:r>
      <w:r>
        <w:tab/>
      </w:r>
      <w:r>
        <w:tab/>
      </w:r>
      <w:r>
        <w:tab/>
      </w:r>
      <w:r>
        <w:tab/>
      </w:r>
      <w:r>
        <w:tab/>
      </w:r>
      <w:r>
        <w:tab/>
      </w:r>
      <w:r w:rsidRPr="006265FE">
        <w:rPr>
          <w:b/>
        </w:rPr>
        <w:t>Kyros Law Associates</w:t>
      </w:r>
    </w:p>
    <w:p w:rsidR="0033700A" w:rsidRDefault="0033700A" w:rsidP="0033700A">
      <w:pPr>
        <w:pStyle w:val="GEPlainText"/>
        <w:ind w:left="5040"/>
        <w:jc w:val="both"/>
      </w:pPr>
    </w:p>
    <w:p w:rsidR="0033700A" w:rsidRDefault="0033700A" w:rsidP="0033700A">
      <w:pPr>
        <w:pStyle w:val="GEPlainText"/>
        <w:ind w:left="5040"/>
        <w:jc w:val="both"/>
      </w:pPr>
      <w:r>
        <w:t>___________________________</w:t>
      </w:r>
    </w:p>
    <w:p w:rsidR="0033700A" w:rsidRDefault="0033700A" w:rsidP="0033700A">
      <w:pPr>
        <w:pStyle w:val="GEPlainText"/>
        <w:ind w:left="5040"/>
        <w:jc w:val="both"/>
      </w:pPr>
      <w:r>
        <w:t xml:space="preserve">By: Konstantine William Kyros </w:t>
      </w:r>
    </w:p>
    <w:p w:rsidR="0033700A" w:rsidRDefault="0033700A" w:rsidP="0033700A">
      <w:pPr>
        <w:pStyle w:val="GEPlainText"/>
        <w:jc w:val="both"/>
      </w:pPr>
    </w:p>
    <w:p w:rsidR="0033700A" w:rsidRDefault="0033700A" w:rsidP="0033700A">
      <w:pPr>
        <w:pStyle w:val="GEPlainText"/>
        <w:ind w:left="5040"/>
        <w:jc w:val="both"/>
      </w:pPr>
    </w:p>
    <w:p w:rsidR="0033700A" w:rsidRDefault="0033700A" w:rsidP="0033700A">
      <w:pPr>
        <w:pStyle w:val="GEPlainText"/>
        <w:ind w:left="5040"/>
        <w:jc w:val="both"/>
      </w:pPr>
      <w:r>
        <w:t>___________________________</w:t>
      </w:r>
    </w:p>
    <w:p w:rsidR="0033700A" w:rsidRDefault="0033700A" w:rsidP="0033700A">
      <w:pPr>
        <w:pStyle w:val="GEPlainText"/>
        <w:ind w:left="5040"/>
        <w:jc w:val="both"/>
      </w:pPr>
      <w:r>
        <w:t xml:space="preserve">By: </w:t>
      </w:r>
      <w:r w:rsidR="00A36231">
        <w:t xml:space="preserve">John P. </w:t>
      </w:r>
      <w:proofErr w:type="spellStart"/>
      <w:r w:rsidR="00A36231">
        <w:t>Kyriakopoulos</w:t>
      </w:r>
      <w:proofErr w:type="spellEnd"/>
      <w:r>
        <w:rPr>
          <w:rFonts w:ascii="Calibri" w:hAnsi="Calibri" w:cs="Calibri"/>
        </w:rPr>
        <w:t xml:space="preserve"> </w:t>
      </w:r>
    </w:p>
    <w:p w:rsidR="0033700A" w:rsidRDefault="0033700A" w:rsidP="0033700A">
      <w:pPr>
        <w:pStyle w:val="GEPlainText"/>
        <w:jc w:val="both"/>
      </w:pPr>
      <w:r>
        <w:tab/>
      </w:r>
      <w:r>
        <w:tab/>
      </w:r>
      <w:r>
        <w:tab/>
      </w:r>
    </w:p>
    <w:p w:rsidR="0033700A" w:rsidRDefault="0033700A" w:rsidP="0033700A">
      <w:pPr>
        <w:pStyle w:val="GEPlainText"/>
        <w:jc w:val="both"/>
      </w:pPr>
      <w:proofErr w:type="gramStart"/>
      <w:r>
        <w:t>AGREED UPON THIS ____ day of ____, 201</w:t>
      </w:r>
      <w:r w:rsidR="00F37934" w:rsidRPr="00050A30">
        <w:t>4</w:t>
      </w:r>
      <w:r>
        <w:t>.</w:t>
      </w:r>
      <w:proofErr w:type="gramEnd"/>
    </w:p>
    <w:p w:rsidR="00A36231" w:rsidRDefault="00A36231" w:rsidP="0033700A">
      <w:pPr>
        <w:pStyle w:val="GEPlainText"/>
        <w:jc w:val="both"/>
      </w:pPr>
    </w:p>
    <w:p w:rsidR="0033700A" w:rsidRPr="00CA7430" w:rsidRDefault="0033700A" w:rsidP="0033700A">
      <w:pPr>
        <w:pStyle w:val="GEPlainText"/>
        <w:jc w:val="both"/>
        <w:rPr>
          <w:lang w:val="el-GR"/>
        </w:rPr>
      </w:pPr>
      <w:r w:rsidRPr="00CA7430">
        <w:rPr>
          <w:lang w:val="el-GR"/>
        </w:rPr>
        <w:t>_________________________</w:t>
      </w:r>
    </w:p>
    <w:p w:rsidR="0033700A" w:rsidRPr="00CA7430" w:rsidRDefault="0033700A" w:rsidP="0033700A">
      <w:pPr>
        <w:jc w:val="both"/>
        <w:rPr>
          <w:lang w:val="el-GR"/>
        </w:rPr>
      </w:pPr>
      <w:r>
        <w:t>Client</w:t>
      </w:r>
      <w:r w:rsidRPr="00CA7430">
        <w:rPr>
          <w:lang w:val="el-GR"/>
        </w:rPr>
        <w:t xml:space="preserve"> </w:t>
      </w:r>
    </w:p>
    <w:p w:rsidR="0033700A" w:rsidRPr="00CA7430" w:rsidRDefault="0033700A" w:rsidP="006B1CB9">
      <w:pPr>
        <w:spacing w:line="240" w:lineRule="auto"/>
        <w:jc w:val="center"/>
        <w:rPr>
          <w:b/>
          <w:lang w:val="el-GR"/>
        </w:rPr>
      </w:pPr>
      <w:r w:rsidRPr="00CA7430">
        <w:rPr>
          <w:lang w:val="el-GR"/>
        </w:rPr>
        <w:br w:type="page"/>
      </w:r>
      <w:r w:rsidR="000E6466" w:rsidRPr="006B1CB9">
        <w:rPr>
          <w:b/>
          <w:lang w:val="el-GR"/>
        </w:rPr>
        <w:t>ΠΡΟΣΑΡΤΗΜΑ</w:t>
      </w:r>
      <w:r w:rsidR="000E6466" w:rsidRPr="00CA7430">
        <w:rPr>
          <w:b/>
          <w:lang w:val="el-GR"/>
        </w:rPr>
        <w:t xml:space="preserve"> </w:t>
      </w:r>
      <w:r w:rsidR="000E6466" w:rsidRPr="006B1CB9">
        <w:rPr>
          <w:b/>
          <w:lang w:val="el-GR"/>
        </w:rPr>
        <w:t>Α</w:t>
      </w:r>
      <w:r w:rsidR="000E6466" w:rsidRPr="00CA7430">
        <w:rPr>
          <w:b/>
          <w:lang w:val="el-GR"/>
        </w:rPr>
        <w:t xml:space="preserve">: </w:t>
      </w:r>
      <w:r w:rsidR="000E6466" w:rsidRPr="006B1CB9">
        <w:rPr>
          <w:b/>
          <w:lang w:val="el-GR"/>
        </w:rPr>
        <w:t>ΠΛΗΡΕΞΟΥΣΙΟ</w:t>
      </w:r>
    </w:p>
    <w:p w:rsidR="0033700A" w:rsidRPr="00CA7430" w:rsidRDefault="0033700A" w:rsidP="0033700A">
      <w:pPr>
        <w:rPr>
          <w:lang w:val="el-GR"/>
        </w:rPr>
      </w:pPr>
    </w:p>
    <w:p w:rsidR="0033700A" w:rsidRPr="000E6466" w:rsidRDefault="000E6466" w:rsidP="0033700A">
      <w:pPr>
        <w:rPr>
          <w:lang w:val="el-GR"/>
        </w:rPr>
      </w:pPr>
      <w:r>
        <w:rPr>
          <w:lang w:val="el-GR"/>
        </w:rPr>
        <w:t>Ο</w:t>
      </w:r>
      <w:r w:rsidRPr="00CA7430">
        <w:rPr>
          <w:lang w:val="el-GR"/>
        </w:rPr>
        <w:t>/</w:t>
      </w:r>
      <w:r>
        <w:rPr>
          <w:lang w:val="el-GR"/>
        </w:rPr>
        <w:t>Η</w:t>
      </w:r>
      <w:r w:rsidRPr="00CA7430">
        <w:rPr>
          <w:lang w:val="el-GR"/>
        </w:rPr>
        <w:t xml:space="preserve"> </w:t>
      </w:r>
      <w:r>
        <w:rPr>
          <w:lang w:val="el-GR"/>
        </w:rPr>
        <w:t>υπογραφόμενος/η  με το παρόν :</w:t>
      </w:r>
    </w:p>
    <w:p w:rsidR="0033700A" w:rsidRPr="000E6466" w:rsidRDefault="0033700A" w:rsidP="0033700A">
      <w:pPr>
        <w:rPr>
          <w:lang w:val="el-GR"/>
        </w:rPr>
      </w:pPr>
    </w:p>
    <w:p w:rsidR="006168B8" w:rsidRDefault="000E6466" w:rsidP="006B1CB9">
      <w:pPr>
        <w:pStyle w:val="ad"/>
        <w:numPr>
          <w:ilvl w:val="0"/>
          <w:numId w:val="19"/>
        </w:numPr>
        <w:jc w:val="both"/>
        <w:rPr>
          <w:lang w:val="el-GR"/>
        </w:rPr>
      </w:pPr>
      <w:r>
        <w:rPr>
          <w:lang w:val="el-GR"/>
        </w:rPr>
        <w:t>Δηλώνει</w:t>
      </w:r>
      <w:r w:rsidRPr="006168B8">
        <w:rPr>
          <w:lang w:val="el-GR"/>
        </w:rPr>
        <w:t xml:space="preserve"> </w:t>
      </w:r>
      <w:r>
        <w:rPr>
          <w:lang w:val="el-GR"/>
        </w:rPr>
        <w:t>ότι</w:t>
      </w:r>
      <w:r w:rsidRPr="006168B8">
        <w:rPr>
          <w:lang w:val="el-GR"/>
        </w:rPr>
        <w:t xml:space="preserve"> </w:t>
      </w:r>
      <w:r>
        <w:rPr>
          <w:lang w:val="el-GR"/>
        </w:rPr>
        <w:t>έχει</w:t>
      </w:r>
      <w:r w:rsidRPr="006168B8">
        <w:rPr>
          <w:lang w:val="el-GR"/>
        </w:rPr>
        <w:t xml:space="preserve"> </w:t>
      </w:r>
      <w:r>
        <w:rPr>
          <w:lang w:val="el-GR"/>
        </w:rPr>
        <w:t>στην</w:t>
      </w:r>
      <w:r w:rsidRPr="006168B8">
        <w:rPr>
          <w:lang w:val="el-GR"/>
        </w:rPr>
        <w:t xml:space="preserve"> </w:t>
      </w:r>
      <w:r>
        <w:rPr>
          <w:lang w:val="el-GR"/>
        </w:rPr>
        <w:t>κατοχή</w:t>
      </w:r>
      <w:r w:rsidRPr="006168B8">
        <w:rPr>
          <w:lang w:val="el-GR"/>
        </w:rPr>
        <w:t xml:space="preserve"> </w:t>
      </w:r>
      <w:r>
        <w:rPr>
          <w:lang w:val="el-GR"/>
        </w:rPr>
        <w:t>του</w:t>
      </w:r>
      <w:r w:rsidRPr="006168B8">
        <w:rPr>
          <w:lang w:val="el-GR"/>
        </w:rPr>
        <w:t>/</w:t>
      </w:r>
      <w:r w:rsidR="006B1CB9">
        <w:rPr>
          <w:lang w:val="el-GR"/>
        </w:rPr>
        <w:t>τ</w:t>
      </w:r>
      <w:r>
        <w:rPr>
          <w:lang w:val="el-GR"/>
        </w:rPr>
        <w:t>ης</w:t>
      </w:r>
      <w:r w:rsidRPr="006168B8">
        <w:rPr>
          <w:lang w:val="el-GR"/>
        </w:rPr>
        <w:t xml:space="preserve"> </w:t>
      </w:r>
      <w:r w:rsidR="006168B8">
        <w:rPr>
          <w:lang w:val="el-GR"/>
        </w:rPr>
        <w:t>ομόλογα</w:t>
      </w:r>
      <w:r w:rsidR="006168B8" w:rsidRPr="006168B8">
        <w:rPr>
          <w:lang w:val="el-GR"/>
        </w:rPr>
        <w:t xml:space="preserve"> </w:t>
      </w:r>
      <w:r w:rsidR="006168B8">
        <w:rPr>
          <w:lang w:val="el-GR"/>
        </w:rPr>
        <w:t>που</w:t>
      </w:r>
      <w:r w:rsidR="006168B8" w:rsidRPr="006168B8">
        <w:rPr>
          <w:lang w:val="el-GR"/>
        </w:rPr>
        <w:t xml:space="preserve"> </w:t>
      </w:r>
      <w:r w:rsidR="006168B8">
        <w:rPr>
          <w:lang w:val="el-GR"/>
        </w:rPr>
        <w:t>εκδόθηκαν</w:t>
      </w:r>
      <w:r w:rsidR="006168B8" w:rsidRPr="006168B8">
        <w:rPr>
          <w:lang w:val="el-GR"/>
        </w:rPr>
        <w:t xml:space="preserve"> </w:t>
      </w:r>
      <w:r w:rsidR="006168B8">
        <w:rPr>
          <w:lang w:val="el-GR"/>
        </w:rPr>
        <w:t>από</w:t>
      </w:r>
      <w:r w:rsidR="006168B8" w:rsidRPr="006168B8">
        <w:rPr>
          <w:lang w:val="el-GR"/>
        </w:rPr>
        <w:t xml:space="preserve"> </w:t>
      </w:r>
      <w:r w:rsidR="006168B8">
        <w:rPr>
          <w:lang w:val="el-GR"/>
        </w:rPr>
        <w:t>την</w:t>
      </w:r>
      <w:r w:rsidR="006168B8" w:rsidRPr="006168B8">
        <w:rPr>
          <w:lang w:val="el-GR"/>
        </w:rPr>
        <w:t xml:space="preserve"> </w:t>
      </w:r>
      <w:r w:rsidR="006168B8">
        <w:rPr>
          <w:lang w:val="el-GR"/>
        </w:rPr>
        <w:t>Τράπεζα</w:t>
      </w:r>
      <w:r w:rsidR="006168B8" w:rsidRPr="006168B8">
        <w:rPr>
          <w:lang w:val="el-GR"/>
        </w:rPr>
        <w:t xml:space="preserve"> </w:t>
      </w:r>
      <w:r w:rsidR="006168B8">
        <w:rPr>
          <w:lang w:val="el-GR"/>
        </w:rPr>
        <w:t>Κύπρου</w:t>
      </w:r>
      <w:r w:rsidR="006168B8" w:rsidRPr="006168B8">
        <w:rPr>
          <w:lang w:val="el-GR"/>
        </w:rPr>
        <w:t xml:space="preserve"> </w:t>
      </w:r>
      <w:r w:rsidR="006168B8">
        <w:rPr>
          <w:lang w:val="el-GR"/>
        </w:rPr>
        <w:t>ή</w:t>
      </w:r>
      <w:r w:rsidR="006168B8" w:rsidRPr="006168B8">
        <w:rPr>
          <w:lang w:val="el-GR"/>
        </w:rPr>
        <w:t xml:space="preserve"> </w:t>
      </w:r>
      <w:r w:rsidR="006168B8">
        <w:rPr>
          <w:lang w:val="el-GR"/>
        </w:rPr>
        <w:t>την</w:t>
      </w:r>
      <w:r w:rsidR="006168B8" w:rsidRPr="006168B8">
        <w:rPr>
          <w:lang w:val="el-GR"/>
        </w:rPr>
        <w:t xml:space="preserve"> </w:t>
      </w:r>
      <w:r w:rsidR="006B1CB9">
        <w:rPr>
          <w:lang w:val="el-GR"/>
        </w:rPr>
        <w:t>Λαϊκή</w:t>
      </w:r>
      <w:r w:rsidR="006168B8">
        <w:rPr>
          <w:lang w:val="el-GR"/>
        </w:rPr>
        <w:t xml:space="preserve"> Τράπεζα, ή καταθέσεις άνω των </w:t>
      </w:r>
      <w:r w:rsidR="0033700A" w:rsidRPr="006168B8">
        <w:rPr>
          <w:lang w:val="el-GR"/>
        </w:rPr>
        <w:t xml:space="preserve">€100,000 </w:t>
      </w:r>
      <w:r w:rsidR="006168B8">
        <w:rPr>
          <w:lang w:val="el-GR"/>
        </w:rPr>
        <w:t xml:space="preserve">είτε στην Τράπεζα Κύπρου, είτε στην </w:t>
      </w:r>
      <w:r w:rsidR="006B1CB9">
        <w:rPr>
          <w:lang w:val="el-GR"/>
        </w:rPr>
        <w:t>Λαϊκή</w:t>
      </w:r>
      <w:r w:rsidR="006168B8">
        <w:rPr>
          <w:lang w:val="el-GR"/>
        </w:rPr>
        <w:t xml:space="preserve"> Τράπεζα.</w:t>
      </w:r>
    </w:p>
    <w:p w:rsidR="0033700A" w:rsidRPr="006168B8" w:rsidRDefault="006168B8" w:rsidP="006B1CB9">
      <w:pPr>
        <w:ind w:left="360"/>
        <w:jc w:val="both"/>
        <w:rPr>
          <w:lang w:val="el-GR"/>
        </w:rPr>
      </w:pPr>
      <w:r w:rsidRPr="006168B8">
        <w:rPr>
          <w:lang w:val="el-GR"/>
        </w:rPr>
        <w:t xml:space="preserve"> </w:t>
      </w:r>
    </w:p>
    <w:p w:rsidR="0033700A" w:rsidRPr="00200915" w:rsidRDefault="006168B8" w:rsidP="006B1CB9">
      <w:pPr>
        <w:pStyle w:val="ad"/>
        <w:numPr>
          <w:ilvl w:val="0"/>
          <w:numId w:val="19"/>
        </w:numPr>
        <w:jc w:val="both"/>
        <w:rPr>
          <w:lang w:val="el-GR"/>
        </w:rPr>
      </w:pPr>
      <w:r w:rsidRPr="00793E79">
        <w:rPr>
          <w:lang w:val="el-GR"/>
        </w:rPr>
        <w:t xml:space="preserve">Δηλώνει την αμετάκλητη </w:t>
      </w:r>
      <w:r w:rsidR="006B1CB9">
        <w:rPr>
          <w:lang w:val="el-GR"/>
        </w:rPr>
        <w:t>αποδοχή του</w:t>
      </w:r>
      <w:r w:rsidRPr="00793E79">
        <w:rPr>
          <w:lang w:val="el-GR"/>
        </w:rPr>
        <w:t>/</w:t>
      </w:r>
      <w:r w:rsidR="006B1CB9">
        <w:rPr>
          <w:lang w:val="el-GR"/>
        </w:rPr>
        <w:t>τ</w:t>
      </w:r>
      <w:r w:rsidRPr="00793E79">
        <w:rPr>
          <w:lang w:val="el-GR"/>
        </w:rPr>
        <w:t xml:space="preserve">ης να προσφύγει, από κοινού με άλλους </w:t>
      </w:r>
      <w:r w:rsidR="006B1CB9" w:rsidRPr="00793E79">
        <w:rPr>
          <w:lang w:val="el-GR"/>
        </w:rPr>
        <w:t>Έλληνες</w:t>
      </w:r>
      <w:r w:rsidRPr="00793E79">
        <w:rPr>
          <w:lang w:val="el-GR"/>
        </w:rPr>
        <w:t xml:space="preserve"> </w:t>
      </w:r>
      <w:r w:rsidR="006B1CB9">
        <w:rPr>
          <w:lang w:val="el-GR"/>
        </w:rPr>
        <w:t>ε</w:t>
      </w:r>
      <w:r w:rsidRPr="00793E79">
        <w:rPr>
          <w:lang w:val="el-GR"/>
        </w:rPr>
        <w:t xml:space="preserve">πενδυτές </w:t>
      </w:r>
      <w:r w:rsidR="006B1CB9">
        <w:rPr>
          <w:lang w:val="el-GR"/>
        </w:rPr>
        <w:t xml:space="preserve">που αντιμετωπίζουν </w:t>
      </w:r>
      <w:r w:rsidRPr="00793E79">
        <w:rPr>
          <w:lang w:val="el-GR"/>
        </w:rPr>
        <w:t xml:space="preserve">παρόμοια κατάσταση στην Κύπρο, </w:t>
      </w:r>
      <w:r w:rsidR="006B1CB9" w:rsidRPr="00793E79">
        <w:rPr>
          <w:lang w:val="el-GR"/>
        </w:rPr>
        <w:t>για</w:t>
      </w:r>
      <w:r w:rsidRPr="00793E79">
        <w:rPr>
          <w:lang w:val="el-GR"/>
        </w:rPr>
        <w:t xml:space="preserve"> την επίλυση της διαφοράς που προέκυψε όπως αυτή ορίζεται στην Διμερή Συμφωνία Ελλάδος-Κύπρου για την Προστασία των Επενδύσεων</w:t>
      </w:r>
      <w:r w:rsidR="00101A92" w:rsidRPr="00793E79">
        <w:rPr>
          <w:lang w:val="el-GR"/>
        </w:rPr>
        <w:t xml:space="preserve">, εξαιτίας της αναδιάρθρωσης των Τραπεζών </w:t>
      </w:r>
      <w:proofErr w:type="spellStart"/>
      <w:r w:rsidR="00101A92" w:rsidRPr="00793E79">
        <w:rPr>
          <w:lang w:val="el-GR"/>
        </w:rPr>
        <w:t>Λαικής</w:t>
      </w:r>
      <w:proofErr w:type="spellEnd"/>
      <w:r w:rsidR="00101A92" w:rsidRPr="00793E79">
        <w:rPr>
          <w:lang w:val="el-GR"/>
        </w:rPr>
        <w:t xml:space="preserve"> &amp; Κύπρου σε εφαρμογή του </w:t>
      </w:r>
      <w:r w:rsidR="006B1CB9">
        <w:rPr>
          <w:lang w:val="el-GR"/>
        </w:rPr>
        <w:t xml:space="preserve">Π.Δ. του 2013 για την «Διάσωση της </w:t>
      </w:r>
      <w:r w:rsidR="006B1CB9" w:rsidRPr="006B1CB9">
        <w:rPr>
          <w:lang w:val="el-GR"/>
        </w:rPr>
        <w:t>“</w:t>
      </w:r>
      <w:r w:rsidR="006B1CB9">
        <w:t>Bank</w:t>
      </w:r>
      <w:r w:rsidR="006B1CB9" w:rsidRPr="006B1CB9">
        <w:rPr>
          <w:lang w:val="el-GR"/>
        </w:rPr>
        <w:t xml:space="preserve"> </w:t>
      </w:r>
      <w:r w:rsidR="006B1CB9">
        <w:t>of</w:t>
      </w:r>
      <w:r w:rsidR="006B1CB9" w:rsidRPr="006B1CB9">
        <w:rPr>
          <w:lang w:val="el-GR"/>
        </w:rPr>
        <w:t xml:space="preserve"> </w:t>
      </w:r>
      <w:r w:rsidR="006B1CB9">
        <w:t>Cyprus</w:t>
      </w:r>
      <w:r w:rsidR="006B1CB9" w:rsidRPr="006B1CB9">
        <w:rPr>
          <w:lang w:val="el-GR"/>
        </w:rPr>
        <w:t xml:space="preserve"> </w:t>
      </w:r>
      <w:r w:rsidR="006B1CB9">
        <w:t>Public</w:t>
      </w:r>
      <w:r w:rsidR="006B1CB9" w:rsidRPr="006B1CB9">
        <w:rPr>
          <w:lang w:val="el-GR"/>
        </w:rPr>
        <w:t xml:space="preserve"> </w:t>
      </w:r>
      <w:r w:rsidR="006B1CB9">
        <w:t>Company</w:t>
      </w:r>
      <w:r w:rsidR="006B1CB9" w:rsidRPr="006B1CB9">
        <w:rPr>
          <w:lang w:val="el-GR"/>
        </w:rPr>
        <w:t xml:space="preserve"> </w:t>
      </w:r>
      <w:r w:rsidR="006B1CB9">
        <w:t>Limited</w:t>
      </w:r>
      <w:r w:rsidR="006B1CB9" w:rsidRPr="006B1CB9">
        <w:rPr>
          <w:lang w:val="el-GR"/>
        </w:rPr>
        <w:t xml:space="preserve">” </w:t>
      </w:r>
      <w:r w:rsidR="00101A92" w:rsidRPr="00793E79">
        <w:rPr>
          <w:lang w:val="el-GR"/>
        </w:rPr>
        <w:t>για κε</w:t>
      </w:r>
      <w:r w:rsidR="006B1CB9">
        <w:rPr>
          <w:lang w:val="el-GR"/>
        </w:rPr>
        <w:t xml:space="preserve">φάλαια </w:t>
      </w:r>
      <w:r w:rsidR="00101A92" w:rsidRPr="00793E79">
        <w:rPr>
          <w:lang w:val="el-GR"/>
        </w:rPr>
        <w:t>που του οφείλονται από επενδύσεις του σε ομόλογα ή καταθέσεις στ</w:t>
      </w:r>
      <w:r w:rsidR="006B1CB9">
        <w:rPr>
          <w:lang w:val="el-GR"/>
        </w:rPr>
        <w:t xml:space="preserve">ην </w:t>
      </w:r>
      <w:r w:rsidR="00101A92" w:rsidRPr="00793E79">
        <w:rPr>
          <w:lang w:val="el-GR"/>
        </w:rPr>
        <w:t>Τράπεζ</w:t>
      </w:r>
      <w:r w:rsidR="006B1CB9">
        <w:rPr>
          <w:lang w:val="el-GR"/>
        </w:rPr>
        <w:t xml:space="preserve">α Κύπρου και στην </w:t>
      </w:r>
      <w:proofErr w:type="spellStart"/>
      <w:r w:rsidR="006B1CB9">
        <w:rPr>
          <w:lang w:val="el-GR"/>
        </w:rPr>
        <w:t>Λαική</w:t>
      </w:r>
      <w:proofErr w:type="spellEnd"/>
      <w:r w:rsidR="006B1CB9">
        <w:rPr>
          <w:lang w:val="el-GR"/>
        </w:rPr>
        <w:t xml:space="preserve"> Τράπεζα</w:t>
      </w:r>
      <w:r w:rsidR="00101A92" w:rsidRPr="00793E79">
        <w:rPr>
          <w:lang w:val="el-GR"/>
        </w:rPr>
        <w:t xml:space="preserve">, συμπεριλαμβανομένων μεταξύ άλλων </w:t>
      </w:r>
      <w:r w:rsidR="00101A92" w:rsidRPr="006B1CB9">
        <w:rPr>
          <w:b/>
          <w:lang w:val="el-GR"/>
        </w:rPr>
        <w:t xml:space="preserve">όλων των </w:t>
      </w:r>
      <w:proofErr w:type="spellStart"/>
      <w:r w:rsidR="006B1CB9" w:rsidRPr="006B1CB9">
        <w:rPr>
          <w:b/>
          <w:lang w:val="el-GR"/>
        </w:rPr>
        <w:t>επενδεδυμένων</w:t>
      </w:r>
      <w:proofErr w:type="spellEnd"/>
      <w:r w:rsidR="00101A92" w:rsidRPr="006B1CB9">
        <w:rPr>
          <w:b/>
          <w:lang w:val="el-GR"/>
        </w:rPr>
        <w:t xml:space="preserve"> ποσών σε ομόλογα και μετοχές με τους </w:t>
      </w:r>
      <w:r w:rsidR="00843D4D" w:rsidRPr="006B1CB9">
        <w:rPr>
          <w:b/>
          <w:lang w:val="el-GR"/>
        </w:rPr>
        <w:t>νόμιμους τόκους,</w:t>
      </w:r>
      <w:r w:rsidR="00843D4D" w:rsidRPr="00793E79">
        <w:rPr>
          <w:lang w:val="el-GR"/>
        </w:rPr>
        <w:t xml:space="preserve"> τις αμοιβές και τα έξοδα για την διεξαγωγή της διαιτησίας ενώπιον του Διεθνούς Κέντρου Επίλυσης Διαφορών επί Επενδύσεων («</w:t>
      </w:r>
      <w:r w:rsidR="00843D4D">
        <w:t>ICSID</w:t>
      </w:r>
      <w:r w:rsidR="00843D4D" w:rsidRPr="00793E79">
        <w:rPr>
          <w:lang w:val="el-GR"/>
        </w:rPr>
        <w:t xml:space="preserve">») στην </w:t>
      </w:r>
      <w:r w:rsidR="0033700A">
        <w:t>Washington</w:t>
      </w:r>
      <w:r w:rsidR="0033700A" w:rsidRPr="00793E79">
        <w:rPr>
          <w:lang w:val="el-GR"/>
        </w:rPr>
        <w:t xml:space="preserve"> </w:t>
      </w:r>
      <w:r w:rsidR="0033700A">
        <w:t>D</w:t>
      </w:r>
      <w:r w:rsidR="0033700A" w:rsidRPr="00793E79">
        <w:rPr>
          <w:lang w:val="el-GR"/>
        </w:rPr>
        <w:t>.</w:t>
      </w:r>
      <w:r w:rsidR="0033700A">
        <w:t>C</w:t>
      </w:r>
      <w:r w:rsidR="0033700A" w:rsidRPr="00793E79">
        <w:rPr>
          <w:lang w:val="el-GR"/>
        </w:rPr>
        <w:t xml:space="preserve">., </w:t>
      </w:r>
      <w:r w:rsidR="00843D4D" w:rsidRPr="00793E79">
        <w:rPr>
          <w:lang w:val="el-GR"/>
        </w:rPr>
        <w:t>και/η σε άλλη σχετική αντιδικία εκτός Ελλάδος με σκοπό να επιβεβαιώσει τις αξιώσεις του και να εκτελέσει τα δικαιώματά του υπογεγραμμένου που προκύπτουν από τον Ν</w:t>
      </w:r>
      <w:r w:rsidR="00793E79" w:rsidRPr="00793E79">
        <w:rPr>
          <w:lang w:val="el-GR"/>
        </w:rPr>
        <w:t>.</w:t>
      </w:r>
      <w:r w:rsidR="00843D4D" w:rsidRPr="00793E79">
        <w:rPr>
          <w:lang w:val="el-GR"/>
        </w:rPr>
        <w:t>2100/92</w:t>
      </w:r>
      <w:r w:rsidR="0033700A" w:rsidRPr="00793E79">
        <w:rPr>
          <w:lang w:val="el-GR"/>
        </w:rPr>
        <w:t xml:space="preserve">. </w:t>
      </w:r>
      <w:r w:rsidR="00793E79" w:rsidRPr="00793E79">
        <w:rPr>
          <w:lang w:val="el-GR"/>
        </w:rPr>
        <w:t xml:space="preserve">Ο υπογεγραμμένος επιπλέον δηλώνει την αποδοχή του/της της προτάσεως της Κύπρου να αποδεχθεί την δωσιδικία του </w:t>
      </w:r>
      <w:r w:rsidR="00793E79">
        <w:t>ICSID</w:t>
      </w:r>
      <w:r w:rsidR="00793E79" w:rsidRPr="00793E79">
        <w:rPr>
          <w:lang w:val="el-GR"/>
        </w:rPr>
        <w:t xml:space="preserve">, το οποίο περιλαμβάνεται στο Άρθρο 9 της ΒΙΤ (Διμερούς Συμβάσεως) μεταξύ Ελλάδος και Κύπρου, η οποία επικυρώθηκε στις 30 Μαρτίου 1992, και  επαναβεβαιώνει οποιαδήποτε αποδοχή και ειδοποίηση </w:t>
      </w:r>
      <w:r w:rsidR="006B1CB9">
        <w:rPr>
          <w:lang w:val="el-GR"/>
        </w:rPr>
        <w:t xml:space="preserve">επί της αντιδικίας </w:t>
      </w:r>
      <w:r w:rsidR="00793E79" w:rsidRPr="00793E79">
        <w:rPr>
          <w:lang w:val="el-GR"/>
        </w:rPr>
        <w:t>έχει ήδη γίνει προηγουμένως.</w:t>
      </w:r>
      <w:r w:rsidR="0033700A" w:rsidRPr="00793E79">
        <w:rPr>
          <w:lang w:val="el-GR"/>
        </w:rPr>
        <w:t xml:space="preserve"> </w:t>
      </w:r>
      <w:r w:rsidR="00793E79" w:rsidRPr="00793E79">
        <w:rPr>
          <w:lang w:val="el-GR"/>
        </w:rPr>
        <w:t xml:space="preserve">Η αποδοχή του Υπογεγραμμένου επιπλέον καλύπτει οποιεσδήποτε άλλες δικαστικές ενέργειες θα κριθούν απαραίτητες ή χρήσιμες για την διεκδίκηση των δικαιωμάτων του Υπογεγραμμένου σε αυτή την </w:t>
      </w:r>
      <w:r w:rsidR="006B1CB9">
        <w:rPr>
          <w:lang w:val="el-GR"/>
        </w:rPr>
        <w:t>αντιδικία.</w:t>
      </w:r>
    </w:p>
    <w:p w:rsidR="00793E79" w:rsidRPr="00200915" w:rsidRDefault="00793E79" w:rsidP="006B1CB9">
      <w:pPr>
        <w:ind w:left="360"/>
        <w:jc w:val="both"/>
        <w:rPr>
          <w:lang w:val="el-GR"/>
        </w:rPr>
      </w:pPr>
    </w:p>
    <w:p w:rsidR="00EB7495" w:rsidRDefault="00793E79" w:rsidP="006B1CB9">
      <w:pPr>
        <w:pStyle w:val="ad"/>
        <w:numPr>
          <w:ilvl w:val="0"/>
          <w:numId w:val="19"/>
        </w:numPr>
        <w:jc w:val="both"/>
        <w:rPr>
          <w:lang w:val="el-GR"/>
        </w:rPr>
      </w:pPr>
      <w:r w:rsidRPr="00EB7495">
        <w:rPr>
          <w:lang w:val="el-GR"/>
        </w:rPr>
        <w:t xml:space="preserve">Αναθέτει στην Δικηγορική Εταιρεία </w:t>
      </w:r>
      <w:r w:rsidR="0033700A">
        <w:t>Grant</w:t>
      </w:r>
      <w:r w:rsidR="0033700A" w:rsidRPr="00EB7495">
        <w:rPr>
          <w:lang w:val="el-GR"/>
        </w:rPr>
        <w:t xml:space="preserve"> &amp; </w:t>
      </w:r>
      <w:r w:rsidR="0033700A">
        <w:t>Eisenhofer</w:t>
      </w:r>
      <w:r w:rsidR="0033700A" w:rsidRPr="00EB7495">
        <w:rPr>
          <w:lang w:val="el-GR"/>
        </w:rPr>
        <w:t xml:space="preserve"> </w:t>
      </w:r>
      <w:r w:rsidR="0033700A">
        <w:t>P</w:t>
      </w:r>
      <w:r w:rsidR="0033700A" w:rsidRPr="00EB7495">
        <w:rPr>
          <w:lang w:val="el-GR"/>
        </w:rPr>
        <w:t>.</w:t>
      </w:r>
      <w:r w:rsidR="0033700A">
        <w:t>A</w:t>
      </w:r>
      <w:r w:rsidR="0033700A" w:rsidRPr="00EB7495">
        <w:rPr>
          <w:lang w:val="el-GR"/>
        </w:rPr>
        <w:t>. (“</w:t>
      </w:r>
      <w:r w:rsidRPr="00EB7495">
        <w:rPr>
          <w:lang w:val="el-GR"/>
        </w:rPr>
        <w:t>οι Εταιρείες</w:t>
      </w:r>
      <w:r w:rsidR="0033700A" w:rsidRPr="00EB7495">
        <w:rPr>
          <w:lang w:val="el-GR"/>
        </w:rPr>
        <w:t xml:space="preserve">”), </w:t>
      </w:r>
      <w:r w:rsidRPr="00EB7495">
        <w:rPr>
          <w:lang w:val="el-GR"/>
        </w:rPr>
        <w:t xml:space="preserve">και ειδικότερα στον </w:t>
      </w:r>
      <w:r w:rsidR="0033700A">
        <w:t>Jay</w:t>
      </w:r>
      <w:r w:rsidR="0033700A" w:rsidRPr="00EB7495">
        <w:rPr>
          <w:lang w:val="el-GR"/>
        </w:rPr>
        <w:t xml:space="preserve"> </w:t>
      </w:r>
      <w:r w:rsidR="0033700A">
        <w:t>W</w:t>
      </w:r>
      <w:r w:rsidR="0033700A" w:rsidRPr="00EB7495">
        <w:rPr>
          <w:lang w:val="el-GR"/>
        </w:rPr>
        <w:t xml:space="preserve">. </w:t>
      </w:r>
      <w:r w:rsidR="0033700A">
        <w:t>Eisenhofer</w:t>
      </w:r>
      <w:r w:rsidR="0033700A" w:rsidRPr="00EB7495">
        <w:rPr>
          <w:lang w:val="el-GR"/>
        </w:rPr>
        <w:t xml:space="preserve">, </w:t>
      </w:r>
      <w:proofErr w:type="spellStart"/>
      <w:r w:rsidR="0033700A">
        <w:t>Esq</w:t>
      </w:r>
      <w:proofErr w:type="spellEnd"/>
      <w:r w:rsidR="0033700A" w:rsidRPr="00EB7495">
        <w:rPr>
          <w:lang w:val="el-GR"/>
        </w:rPr>
        <w:t xml:space="preserve">. </w:t>
      </w:r>
      <w:r w:rsidRPr="00EB7495">
        <w:rPr>
          <w:lang w:val="el-GR"/>
        </w:rPr>
        <w:t xml:space="preserve">και οποιονδήποτε άλλον δικηγόρο των εταιρειών εκτός Ελλάδος αυτός υποδείξει, την αρμοδιότητα και </w:t>
      </w:r>
      <w:r w:rsidR="00EB7495" w:rsidRPr="00EB7495">
        <w:rPr>
          <w:lang w:val="el-GR"/>
        </w:rPr>
        <w:t>αναθέτει την πληρεξουσιότητα να εκπροσωπεί τον Υπογεγραμμένο</w:t>
      </w:r>
      <w:r w:rsidR="0033700A" w:rsidRPr="00EB7495">
        <w:rPr>
          <w:lang w:val="el-GR"/>
        </w:rPr>
        <w:t xml:space="preserve">, </w:t>
      </w:r>
      <w:r w:rsidR="00EB7495" w:rsidRPr="00EB7495">
        <w:rPr>
          <w:lang w:val="el-GR"/>
        </w:rPr>
        <w:t xml:space="preserve"> από κοινού με άλλους </w:t>
      </w:r>
      <w:proofErr w:type="spellStart"/>
      <w:r w:rsidR="00EB7495" w:rsidRPr="00EB7495">
        <w:rPr>
          <w:lang w:val="el-GR"/>
        </w:rPr>
        <w:t>Ελληνες</w:t>
      </w:r>
      <w:proofErr w:type="spellEnd"/>
      <w:r w:rsidR="00EB7495" w:rsidRPr="00EB7495">
        <w:rPr>
          <w:lang w:val="el-GR"/>
        </w:rPr>
        <w:t xml:space="preserve"> επενδυτές σε παρόμοια κατάσταση στ</w:t>
      </w:r>
      <w:r w:rsidR="006B1CB9">
        <w:rPr>
          <w:lang w:val="el-GR"/>
        </w:rPr>
        <w:t xml:space="preserve">ην Λαϊκή </w:t>
      </w:r>
      <w:r w:rsidR="00EB7495" w:rsidRPr="00EB7495">
        <w:rPr>
          <w:lang w:val="el-GR"/>
        </w:rPr>
        <w:t xml:space="preserve"> Τράπεζ</w:t>
      </w:r>
      <w:r w:rsidR="006B1CB9">
        <w:rPr>
          <w:lang w:val="el-GR"/>
        </w:rPr>
        <w:t xml:space="preserve">α ή/και στην Τράπεζα </w:t>
      </w:r>
      <w:r w:rsidR="00EB7495" w:rsidRPr="00EB7495">
        <w:rPr>
          <w:lang w:val="el-GR"/>
        </w:rPr>
        <w:t xml:space="preserve">Κύπρου, στην προώθηση των </w:t>
      </w:r>
      <w:r w:rsidR="006B1CB9">
        <w:rPr>
          <w:lang w:val="el-GR"/>
        </w:rPr>
        <w:t>συμφερόντων τους</w:t>
      </w:r>
      <w:r w:rsidR="00EB7495" w:rsidRPr="00EB7495">
        <w:rPr>
          <w:lang w:val="el-GR"/>
        </w:rPr>
        <w:t xml:space="preserve"> σε σχέση με τις ως άνω περιγραφόμενες επενδύσεις. Αυτή η ανάθεση αρμοδιότητος και </w:t>
      </w:r>
      <w:r w:rsidR="00F70103" w:rsidRPr="00EB7495">
        <w:rPr>
          <w:lang w:val="el-GR"/>
        </w:rPr>
        <w:t>πληρεξουσιότητας</w:t>
      </w:r>
      <w:r w:rsidR="00EB7495" w:rsidRPr="00EB7495">
        <w:rPr>
          <w:lang w:val="el-GR"/>
        </w:rPr>
        <w:t xml:space="preserve"> περιλαμβάνει </w:t>
      </w:r>
      <w:r w:rsidR="00F70103">
        <w:rPr>
          <w:lang w:val="el-GR"/>
        </w:rPr>
        <w:t xml:space="preserve">χωρίς περιορισμό </w:t>
      </w:r>
      <w:r w:rsidR="00EB7495" w:rsidRPr="00EB7495">
        <w:rPr>
          <w:lang w:val="el-GR"/>
        </w:rPr>
        <w:t xml:space="preserve">ορίων την αρμοδιότητα και την </w:t>
      </w:r>
      <w:r w:rsidR="00F70103">
        <w:rPr>
          <w:lang w:val="el-GR"/>
        </w:rPr>
        <w:t xml:space="preserve">νομιμοποίηση </w:t>
      </w:r>
      <w:r w:rsidR="00EB7495">
        <w:rPr>
          <w:lang w:val="el-GR"/>
        </w:rPr>
        <w:t>:</w:t>
      </w:r>
    </w:p>
    <w:p w:rsidR="00EB7495" w:rsidRPr="00EB7495" w:rsidRDefault="00EB7495" w:rsidP="006B1CB9">
      <w:pPr>
        <w:pStyle w:val="ad"/>
        <w:jc w:val="both"/>
        <w:rPr>
          <w:lang w:val="el-GR"/>
        </w:rPr>
      </w:pPr>
    </w:p>
    <w:p w:rsidR="0033700A" w:rsidRPr="00EB7495" w:rsidRDefault="00EB7495" w:rsidP="006B1CB9">
      <w:pPr>
        <w:ind w:left="360"/>
        <w:jc w:val="both"/>
        <w:rPr>
          <w:lang w:val="el-GR"/>
        </w:rPr>
      </w:pPr>
      <w:r w:rsidRPr="00EB7495">
        <w:rPr>
          <w:lang w:val="el-GR"/>
        </w:rPr>
        <w:t xml:space="preserve"> </w:t>
      </w:r>
    </w:p>
    <w:p w:rsidR="0033700A" w:rsidRPr="00EB7495" w:rsidRDefault="00EB7495" w:rsidP="006B1CB9">
      <w:pPr>
        <w:ind w:left="720"/>
        <w:jc w:val="both"/>
        <w:rPr>
          <w:lang w:val="el-GR"/>
        </w:rPr>
      </w:pPr>
      <w:r w:rsidRPr="00EB7495">
        <w:rPr>
          <w:lang w:val="el-GR"/>
        </w:rPr>
        <w:t>(</w:t>
      </w:r>
      <w:r>
        <w:rPr>
          <w:lang w:val="el-GR"/>
        </w:rPr>
        <w:t>α</w:t>
      </w:r>
      <w:r w:rsidRPr="00EB7495">
        <w:rPr>
          <w:lang w:val="el-GR"/>
        </w:rPr>
        <w:t xml:space="preserve">) </w:t>
      </w:r>
      <w:r>
        <w:rPr>
          <w:lang w:val="el-GR"/>
        </w:rPr>
        <w:t>Να</w:t>
      </w:r>
      <w:r w:rsidRPr="00EB7495">
        <w:rPr>
          <w:lang w:val="el-GR"/>
        </w:rPr>
        <w:t xml:space="preserve"> </w:t>
      </w:r>
      <w:r>
        <w:rPr>
          <w:lang w:val="el-GR"/>
        </w:rPr>
        <w:t>αποδεχθεί</w:t>
      </w:r>
      <w:r w:rsidRPr="00EB7495">
        <w:rPr>
          <w:lang w:val="el-GR"/>
        </w:rPr>
        <w:t xml:space="preserve"> </w:t>
      </w:r>
      <w:r>
        <w:rPr>
          <w:lang w:val="el-GR"/>
        </w:rPr>
        <w:t>την</w:t>
      </w:r>
      <w:r w:rsidRPr="00EB7495">
        <w:rPr>
          <w:lang w:val="el-GR"/>
        </w:rPr>
        <w:t xml:space="preserve"> </w:t>
      </w:r>
      <w:r>
        <w:rPr>
          <w:lang w:val="el-GR"/>
        </w:rPr>
        <w:t>προσφορά</w:t>
      </w:r>
      <w:r w:rsidRPr="00EB7495">
        <w:rPr>
          <w:lang w:val="el-GR"/>
        </w:rPr>
        <w:t xml:space="preserve"> </w:t>
      </w:r>
      <w:r>
        <w:rPr>
          <w:lang w:val="el-GR"/>
        </w:rPr>
        <w:t>της</w:t>
      </w:r>
      <w:r w:rsidRPr="00EB7495">
        <w:rPr>
          <w:lang w:val="el-GR"/>
        </w:rPr>
        <w:t xml:space="preserve"> </w:t>
      </w:r>
      <w:r>
        <w:rPr>
          <w:lang w:val="el-GR"/>
        </w:rPr>
        <w:t>Κύπρου</w:t>
      </w:r>
      <w:r w:rsidRPr="00EB7495">
        <w:rPr>
          <w:lang w:val="el-GR"/>
        </w:rPr>
        <w:t xml:space="preserve"> </w:t>
      </w:r>
      <w:r>
        <w:rPr>
          <w:lang w:val="el-GR"/>
        </w:rPr>
        <w:t>για</w:t>
      </w:r>
      <w:r w:rsidRPr="00EB7495">
        <w:rPr>
          <w:lang w:val="el-GR"/>
        </w:rPr>
        <w:t xml:space="preserve"> </w:t>
      </w:r>
      <w:r>
        <w:rPr>
          <w:lang w:val="el-GR"/>
        </w:rPr>
        <w:t>αποδοχή</w:t>
      </w:r>
      <w:r w:rsidRPr="00EB7495">
        <w:rPr>
          <w:lang w:val="el-GR"/>
        </w:rPr>
        <w:t xml:space="preserve"> </w:t>
      </w:r>
      <w:r>
        <w:rPr>
          <w:lang w:val="el-GR"/>
        </w:rPr>
        <w:t>της</w:t>
      </w:r>
      <w:r w:rsidRPr="00EB7495">
        <w:rPr>
          <w:lang w:val="el-GR"/>
        </w:rPr>
        <w:t xml:space="preserve"> </w:t>
      </w:r>
      <w:r>
        <w:rPr>
          <w:lang w:val="el-GR"/>
        </w:rPr>
        <w:t>εφαρμογής</w:t>
      </w:r>
      <w:r w:rsidRPr="00EB7495">
        <w:rPr>
          <w:lang w:val="el-GR"/>
        </w:rPr>
        <w:t xml:space="preserve"> </w:t>
      </w:r>
      <w:r>
        <w:rPr>
          <w:lang w:val="el-GR"/>
        </w:rPr>
        <w:t>της</w:t>
      </w:r>
      <w:r w:rsidRPr="00EB7495">
        <w:rPr>
          <w:lang w:val="el-GR"/>
        </w:rPr>
        <w:t xml:space="preserve"> </w:t>
      </w:r>
      <w:r>
        <w:rPr>
          <w:lang w:val="el-GR"/>
        </w:rPr>
        <w:t>διαιτησίας</w:t>
      </w:r>
      <w:r w:rsidRPr="00EB7495">
        <w:rPr>
          <w:lang w:val="el-GR"/>
        </w:rPr>
        <w:t xml:space="preserve"> </w:t>
      </w:r>
      <w:r>
        <w:rPr>
          <w:lang w:val="el-GR"/>
        </w:rPr>
        <w:t>ενώπιον</w:t>
      </w:r>
      <w:r w:rsidRPr="00EB7495">
        <w:rPr>
          <w:lang w:val="el-GR"/>
        </w:rPr>
        <w:t xml:space="preserve"> </w:t>
      </w:r>
      <w:r>
        <w:rPr>
          <w:lang w:val="el-GR"/>
        </w:rPr>
        <w:t>του</w:t>
      </w:r>
      <w:r w:rsidRPr="00EB7495">
        <w:rPr>
          <w:lang w:val="el-GR"/>
        </w:rPr>
        <w:t xml:space="preserve"> </w:t>
      </w:r>
      <w:r>
        <w:rPr>
          <w:lang w:val="el-GR"/>
        </w:rPr>
        <w:t>Οργάνου</w:t>
      </w:r>
      <w:r w:rsidRPr="00EB7495">
        <w:rPr>
          <w:lang w:val="el-GR"/>
        </w:rPr>
        <w:t xml:space="preserve"> </w:t>
      </w:r>
      <w:r>
        <w:rPr>
          <w:lang w:val="el-GR"/>
        </w:rPr>
        <w:t>Ι</w:t>
      </w:r>
      <w:r w:rsidR="0033700A">
        <w:t>CSID</w:t>
      </w:r>
      <w:r w:rsidR="0033700A" w:rsidRPr="00EB7495">
        <w:rPr>
          <w:lang w:val="el-GR"/>
        </w:rPr>
        <w:t xml:space="preserve"> </w:t>
      </w:r>
      <w:r>
        <w:rPr>
          <w:lang w:val="el-GR"/>
        </w:rPr>
        <w:t xml:space="preserve">όπως προβλέπεται από την Διμερή Συμφωνία Ελλάδος-Κύπρου (ΒΙΤ), όπως αυτή τέθηκε σε ισχύ στις 30 Μαρτίου </w:t>
      </w:r>
      <w:r w:rsidR="0033700A" w:rsidRPr="00EB7495">
        <w:rPr>
          <w:lang w:val="el-GR"/>
        </w:rPr>
        <w:t xml:space="preserve">1992, </w:t>
      </w:r>
      <w:r w:rsidR="00504FEF">
        <w:rPr>
          <w:lang w:val="el-GR"/>
        </w:rPr>
        <w:t>και να επαναβεβαιώσει οιαδήποτε παρόμοια αποδοχή η/και δήλωση εναντιώσεως έχει ήδη υποβληθεί προηγουμένως.</w:t>
      </w:r>
    </w:p>
    <w:p w:rsidR="0033700A" w:rsidRPr="00EB7495" w:rsidRDefault="0033700A" w:rsidP="006B1CB9">
      <w:pPr>
        <w:pStyle w:val="ad"/>
        <w:ind w:left="1080"/>
        <w:jc w:val="both"/>
        <w:rPr>
          <w:lang w:val="el-GR"/>
        </w:rPr>
      </w:pPr>
    </w:p>
    <w:p w:rsidR="0033700A" w:rsidRPr="00753AFF" w:rsidRDefault="004544A3" w:rsidP="006B1CB9">
      <w:pPr>
        <w:ind w:left="720"/>
        <w:jc w:val="both"/>
        <w:rPr>
          <w:lang w:val="el-GR"/>
        </w:rPr>
      </w:pPr>
      <w:r w:rsidRPr="00753AFF">
        <w:rPr>
          <w:lang w:val="el-GR"/>
        </w:rPr>
        <w:t>(</w:t>
      </w:r>
      <w:r>
        <w:rPr>
          <w:lang w:val="el-GR"/>
        </w:rPr>
        <w:t>β</w:t>
      </w:r>
      <w:r w:rsidRPr="00753AFF">
        <w:rPr>
          <w:lang w:val="el-GR"/>
        </w:rPr>
        <w:t xml:space="preserve">) </w:t>
      </w:r>
      <w:r>
        <w:rPr>
          <w:lang w:val="el-GR"/>
        </w:rPr>
        <w:t>Να</w:t>
      </w:r>
      <w:r w:rsidRPr="00753AFF">
        <w:rPr>
          <w:lang w:val="el-GR"/>
        </w:rPr>
        <w:t xml:space="preserve"> </w:t>
      </w:r>
      <w:r>
        <w:rPr>
          <w:lang w:val="el-GR"/>
        </w:rPr>
        <w:t>εκκινήσει</w:t>
      </w:r>
      <w:r w:rsidRPr="00753AFF">
        <w:rPr>
          <w:lang w:val="el-GR"/>
        </w:rPr>
        <w:t xml:space="preserve"> </w:t>
      </w:r>
      <w:r>
        <w:rPr>
          <w:lang w:val="el-GR"/>
        </w:rPr>
        <w:t>και</w:t>
      </w:r>
      <w:r w:rsidRPr="00753AFF">
        <w:rPr>
          <w:lang w:val="el-GR"/>
        </w:rPr>
        <w:t xml:space="preserve"> </w:t>
      </w:r>
      <w:r>
        <w:rPr>
          <w:lang w:val="el-GR"/>
        </w:rPr>
        <w:t>να</w:t>
      </w:r>
      <w:r w:rsidRPr="00753AFF">
        <w:rPr>
          <w:lang w:val="el-GR"/>
        </w:rPr>
        <w:t xml:space="preserve"> </w:t>
      </w:r>
      <w:r>
        <w:rPr>
          <w:lang w:val="el-GR"/>
        </w:rPr>
        <w:t>εκτελέσει</w:t>
      </w:r>
      <w:r w:rsidRPr="00753AFF">
        <w:rPr>
          <w:lang w:val="el-GR"/>
        </w:rPr>
        <w:t xml:space="preserve"> </w:t>
      </w:r>
      <w:r>
        <w:rPr>
          <w:lang w:val="el-GR"/>
        </w:rPr>
        <w:t>για</w:t>
      </w:r>
      <w:r w:rsidRPr="00753AFF">
        <w:rPr>
          <w:lang w:val="el-GR"/>
        </w:rPr>
        <w:t xml:space="preserve"> </w:t>
      </w:r>
      <w:r>
        <w:rPr>
          <w:lang w:val="el-GR"/>
        </w:rPr>
        <w:t>τον</w:t>
      </w:r>
      <w:r w:rsidRPr="00753AFF">
        <w:rPr>
          <w:lang w:val="el-GR"/>
        </w:rPr>
        <w:t xml:space="preserve"> </w:t>
      </w:r>
      <w:r>
        <w:rPr>
          <w:lang w:val="el-GR"/>
        </w:rPr>
        <w:t>Υ</w:t>
      </w:r>
      <w:r w:rsidRPr="004544A3">
        <w:rPr>
          <w:lang w:val="el-GR"/>
        </w:rPr>
        <w:t>πογεγραμμένο</w:t>
      </w:r>
      <w:r w:rsidRPr="00753AFF">
        <w:rPr>
          <w:lang w:val="el-GR"/>
        </w:rPr>
        <w:t xml:space="preserve"> </w:t>
      </w:r>
      <w:r>
        <w:rPr>
          <w:lang w:val="el-GR"/>
        </w:rPr>
        <w:t>και</w:t>
      </w:r>
      <w:r w:rsidRPr="00753AFF">
        <w:rPr>
          <w:lang w:val="el-GR"/>
        </w:rPr>
        <w:t xml:space="preserve"> </w:t>
      </w:r>
      <w:r>
        <w:rPr>
          <w:lang w:val="el-GR"/>
        </w:rPr>
        <w:t>εξ</w:t>
      </w:r>
      <w:r w:rsidRPr="00753AFF">
        <w:rPr>
          <w:lang w:val="el-GR"/>
        </w:rPr>
        <w:t xml:space="preserve"> </w:t>
      </w:r>
      <w:r>
        <w:rPr>
          <w:lang w:val="el-GR"/>
        </w:rPr>
        <w:t>ονόματός</w:t>
      </w:r>
      <w:r w:rsidRPr="00753AFF">
        <w:rPr>
          <w:lang w:val="el-GR"/>
        </w:rPr>
        <w:t xml:space="preserve"> </w:t>
      </w:r>
      <w:r>
        <w:rPr>
          <w:lang w:val="el-GR"/>
        </w:rPr>
        <w:t>του</w:t>
      </w:r>
      <w:r w:rsidRPr="00753AFF">
        <w:rPr>
          <w:lang w:val="el-GR"/>
        </w:rPr>
        <w:t xml:space="preserve">/της </w:t>
      </w:r>
      <w:r w:rsidR="00753AFF">
        <w:rPr>
          <w:lang w:val="el-GR"/>
        </w:rPr>
        <w:t>την</w:t>
      </w:r>
      <w:r w:rsidR="00753AFF" w:rsidRPr="00753AFF">
        <w:rPr>
          <w:lang w:val="el-GR"/>
        </w:rPr>
        <w:t xml:space="preserve"> </w:t>
      </w:r>
      <w:r w:rsidR="00F70103">
        <w:rPr>
          <w:lang w:val="el-GR"/>
        </w:rPr>
        <w:t>δ</w:t>
      </w:r>
      <w:r w:rsidR="00753AFF">
        <w:rPr>
          <w:lang w:val="el-GR"/>
        </w:rPr>
        <w:t>ιαιτησία</w:t>
      </w:r>
      <w:r w:rsidR="00753AFF" w:rsidRPr="00753AFF">
        <w:rPr>
          <w:lang w:val="el-GR"/>
        </w:rPr>
        <w:t xml:space="preserve"> </w:t>
      </w:r>
      <w:r w:rsidR="00753AFF">
        <w:rPr>
          <w:lang w:val="el-GR"/>
        </w:rPr>
        <w:t>ενώπιον</w:t>
      </w:r>
      <w:r w:rsidR="00753AFF" w:rsidRPr="00753AFF">
        <w:rPr>
          <w:lang w:val="el-GR"/>
        </w:rPr>
        <w:t xml:space="preserve"> </w:t>
      </w:r>
      <w:r w:rsidR="00753AFF">
        <w:rPr>
          <w:lang w:val="el-GR"/>
        </w:rPr>
        <w:t>του</w:t>
      </w:r>
      <w:r w:rsidR="00753AFF" w:rsidRPr="00753AFF">
        <w:rPr>
          <w:lang w:val="el-GR"/>
        </w:rPr>
        <w:t xml:space="preserve"> </w:t>
      </w:r>
      <w:r w:rsidR="00753AFF">
        <w:rPr>
          <w:lang w:val="el-GR"/>
        </w:rPr>
        <w:t>Διεθνούς</w:t>
      </w:r>
      <w:r w:rsidR="00753AFF" w:rsidRPr="00753AFF">
        <w:rPr>
          <w:lang w:val="el-GR"/>
        </w:rPr>
        <w:t xml:space="preserve"> </w:t>
      </w:r>
      <w:r w:rsidR="00753AFF">
        <w:rPr>
          <w:lang w:val="el-GR"/>
        </w:rPr>
        <w:t>Κέντρου</w:t>
      </w:r>
      <w:r w:rsidR="00753AFF" w:rsidRPr="00753AFF">
        <w:rPr>
          <w:lang w:val="el-GR"/>
        </w:rPr>
        <w:t xml:space="preserve"> </w:t>
      </w:r>
      <w:r w:rsidR="00753AFF">
        <w:rPr>
          <w:lang w:val="el-GR"/>
        </w:rPr>
        <w:t>Επίλυσης</w:t>
      </w:r>
      <w:r w:rsidR="00753AFF" w:rsidRPr="00753AFF">
        <w:rPr>
          <w:lang w:val="el-GR"/>
        </w:rPr>
        <w:t xml:space="preserve"> </w:t>
      </w:r>
      <w:r w:rsidR="00753AFF">
        <w:rPr>
          <w:lang w:val="el-GR"/>
        </w:rPr>
        <w:t>επί</w:t>
      </w:r>
      <w:r w:rsidR="00753AFF" w:rsidRPr="00753AFF">
        <w:rPr>
          <w:lang w:val="el-GR"/>
        </w:rPr>
        <w:t xml:space="preserve"> </w:t>
      </w:r>
      <w:r w:rsidR="00753AFF">
        <w:rPr>
          <w:lang w:val="el-GR"/>
        </w:rPr>
        <w:t>Επενδυτικών</w:t>
      </w:r>
      <w:r w:rsidR="00753AFF" w:rsidRPr="00753AFF">
        <w:rPr>
          <w:lang w:val="el-GR"/>
        </w:rPr>
        <w:t xml:space="preserve"> </w:t>
      </w:r>
      <w:r w:rsidR="00753AFF">
        <w:rPr>
          <w:lang w:val="el-GR"/>
        </w:rPr>
        <w:t>Διαφορών</w:t>
      </w:r>
      <w:r w:rsidR="00753AFF" w:rsidRPr="00753AFF">
        <w:rPr>
          <w:lang w:val="el-GR"/>
        </w:rPr>
        <w:t xml:space="preserve"> </w:t>
      </w:r>
      <w:r w:rsidR="00753AFF">
        <w:rPr>
          <w:lang w:val="el-GR"/>
        </w:rPr>
        <w:t>κατά</w:t>
      </w:r>
      <w:r w:rsidR="00753AFF" w:rsidRPr="00753AFF">
        <w:rPr>
          <w:lang w:val="el-GR"/>
        </w:rPr>
        <w:t xml:space="preserve"> </w:t>
      </w:r>
      <w:r w:rsidR="00753AFF">
        <w:rPr>
          <w:lang w:val="el-GR"/>
        </w:rPr>
        <w:t>της</w:t>
      </w:r>
      <w:r w:rsidR="00753AFF" w:rsidRPr="00753AFF">
        <w:rPr>
          <w:lang w:val="el-GR"/>
        </w:rPr>
        <w:t xml:space="preserve"> </w:t>
      </w:r>
      <w:r w:rsidR="00753AFF">
        <w:rPr>
          <w:lang w:val="el-GR"/>
        </w:rPr>
        <w:t>Κύπρου</w:t>
      </w:r>
      <w:r w:rsidR="00753AFF" w:rsidRPr="00753AFF">
        <w:rPr>
          <w:lang w:val="el-GR"/>
        </w:rPr>
        <w:t xml:space="preserve"> </w:t>
      </w:r>
      <w:r w:rsidR="00753AFF">
        <w:rPr>
          <w:lang w:val="el-GR"/>
        </w:rPr>
        <w:t>και</w:t>
      </w:r>
      <w:r w:rsidR="00753AFF" w:rsidRPr="00753AFF">
        <w:rPr>
          <w:lang w:val="el-GR"/>
        </w:rPr>
        <w:t xml:space="preserve"> </w:t>
      </w:r>
      <w:r w:rsidR="00753AFF">
        <w:rPr>
          <w:lang w:val="el-GR"/>
        </w:rPr>
        <w:t>οποιασδήποτε</w:t>
      </w:r>
      <w:r w:rsidR="00753AFF" w:rsidRPr="00753AFF">
        <w:rPr>
          <w:lang w:val="el-GR"/>
        </w:rPr>
        <w:t xml:space="preserve"> </w:t>
      </w:r>
      <w:r w:rsidR="00753AFF">
        <w:rPr>
          <w:lang w:val="el-GR"/>
        </w:rPr>
        <w:t>άλλης</w:t>
      </w:r>
      <w:r w:rsidR="00753AFF" w:rsidRPr="00753AFF">
        <w:rPr>
          <w:lang w:val="el-GR"/>
        </w:rPr>
        <w:t xml:space="preserve"> </w:t>
      </w:r>
      <w:r w:rsidR="00753AFF">
        <w:rPr>
          <w:lang w:val="el-GR"/>
        </w:rPr>
        <w:t>σχετικής</w:t>
      </w:r>
      <w:r w:rsidR="00753AFF" w:rsidRPr="00753AFF">
        <w:rPr>
          <w:lang w:val="el-GR"/>
        </w:rPr>
        <w:t xml:space="preserve"> </w:t>
      </w:r>
      <w:r w:rsidR="00753AFF">
        <w:rPr>
          <w:lang w:val="el-GR"/>
        </w:rPr>
        <w:t>αντιδικίας</w:t>
      </w:r>
      <w:r w:rsidR="00753AFF" w:rsidRPr="00753AFF">
        <w:rPr>
          <w:lang w:val="el-GR"/>
        </w:rPr>
        <w:t xml:space="preserve"> </w:t>
      </w:r>
      <w:r w:rsidR="00753AFF">
        <w:rPr>
          <w:lang w:val="el-GR"/>
        </w:rPr>
        <w:t>ή</w:t>
      </w:r>
      <w:r w:rsidR="00753AFF" w:rsidRPr="00753AFF">
        <w:rPr>
          <w:lang w:val="el-GR"/>
        </w:rPr>
        <w:t xml:space="preserve"> </w:t>
      </w:r>
      <w:r w:rsidR="00753AFF">
        <w:rPr>
          <w:lang w:val="el-GR"/>
        </w:rPr>
        <w:t xml:space="preserve">άλλων δικαστικών διαδικασιών εκτός Ελλάδος </w:t>
      </w:r>
      <w:r w:rsidRPr="004544A3">
        <w:rPr>
          <w:lang w:val="el-GR"/>
        </w:rPr>
        <w:t>και</w:t>
      </w:r>
      <w:r w:rsidRPr="00753AFF">
        <w:rPr>
          <w:lang w:val="el-GR"/>
        </w:rPr>
        <w:t xml:space="preserve"> </w:t>
      </w:r>
      <w:r w:rsidR="00753AFF">
        <w:rPr>
          <w:lang w:val="el-GR"/>
        </w:rPr>
        <w:t xml:space="preserve">να προστατεύσει και προωθήσει τα δικαιώματα του Υπογεγραμμένου σε σχέση με την προαναφερθείσα επίδικη διαφορά. </w:t>
      </w:r>
      <w:r w:rsidR="0033700A" w:rsidRPr="00753AFF">
        <w:rPr>
          <w:lang w:val="el-GR"/>
        </w:rPr>
        <w:t xml:space="preserve">  </w:t>
      </w:r>
    </w:p>
    <w:p w:rsidR="0033700A" w:rsidRPr="00753AFF" w:rsidRDefault="0033700A" w:rsidP="006B1CB9">
      <w:pPr>
        <w:pStyle w:val="ad"/>
        <w:jc w:val="both"/>
        <w:rPr>
          <w:lang w:val="el-GR"/>
        </w:rPr>
      </w:pPr>
    </w:p>
    <w:p w:rsidR="0033700A" w:rsidRDefault="00753AFF" w:rsidP="006B1CB9">
      <w:pPr>
        <w:pStyle w:val="ad"/>
        <w:numPr>
          <w:ilvl w:val="0"/>
          <w:numId w:val="19"/>
        </w:numPr>
        <w:jc w:val="both"/>
        <w:rPr>
          <w:lang w:val="el-GR"/>
        </w:rPr>
      </w:pPr>
      <w:r w:rsidRPr="00753AFF">
        <w:rPr>
          <w:lang w:val="el-GR"/>
        </w:rPr>
        <w:t xml:space="preserve">Αναγνωρίζει και συμφωνεί ότι το παρόν Πληρεξούσιο θα ερμηνευθεί σύμφωνα με τους νόμους της Πολιτείας της Νέας Υόρκης και οποιαδήποτε διαφορά, διένεξη ή δικαστική ενέργεια σχετιζόμενη με αυτή την Συμφωνία θα διέπεται από το Δίκαιο της Νέας Υόρκης </w:t>
      </w:r>
    </w:p>
    <w:p w:rsidR="00F70103" w:rsidRPr="00F70103" w:rsidRDefault="00F70103" w:rsidP="00F70103">
      <w:pPr>
        <w:ind w:left="360"/>
        <w:jc w:val="both"/>
        <w:rPr>
          <w:lang w:val="el-GR"/>
        </w:rPr>
      </w:pPr>
    </w:p>
    <w:p w:rsidR="00694246" w:rsidRPr="00200915" w:rsidRDefault="00753AFF" w:rsidP="006B1CB9">
      <w:pPr>
        <w:pStyle w:val="GEBodyText1"/>
        <w:numPr>
          <w:ilvl w:val="0"/>
          <w:numId w:val="19"/>
        </w:numPr>
        <w:jc w:val="both"/>
        <w:rPr>
          <w:lang w:val="el-GR"/>
        </w:rPr>
      </w:pPr>
      <w:r w:rsidRPr="00694246">
        <w:rPr>
          <w:lang w:val="el-GR"/>
        </w:rPr>
        <w:t xml:space="preserve">Συμφωνεί να επιτρέψει </w:t>
      </w:r>
      <w:r w:rsidR="00315BC4" w:rsidRPr="00694246">
        <w:rPr>
          <w:lang w:val="el-GR"/>
        </w:rPr>
        <w:t xml:space="preserve">στις </w:t>
      </w:r>
      <w:r w:rsidR="00F70103">
        <w:rPr>
          <w:lang w:val="el-GR"/>
        </w:rPr>
        <w:t>Δικηγορικές Ε</w:t>
      </w:r>
      <w:r w:rsidR="00315BC4" w:rsidRPr="00694246">
        <w:rPr>
          <w:lang w:val="el-GR"/>
        </w:rPr>
        <w:t xml:space="preserve">ταιρείες να ενεργούν εξ ονόματός του, να χειρίζονται όλες τις σχέσεις του με τις Κυπριακές Διπλωματικές και Προξενικές Αρχές, με τις κεντρικές και τοπικές αρχές στην Κύπρο, με το Διεθνές Νομισματικό Ταμείο, με την </w:t>
      </w:r>
      <w:r w:rsidR="00F70103" w:rsidRPr="00694246">
        <w:rPr>
          <w:lang w:val="el-GR"/>
        </w:rPr>
        <w:t>Ευρωπαϊκή</w:t>
      </w:r>
      <w:r w:rsidR="00315BC4" w:rsidRPr="00694246">
        <w:rPr>
          <w:lang w:val="el-GR"/>
        </w:rPr>
        <w:t xml:space="preserve"> Κεντρική Τράπεζα και την Κυπριακή Κεντρική Τράπεζα</w:t>
      </w:r>
      <w:r w:rsidR="00694246" w:rsidRPr="00694246">
        <w:rPr>
          <w:lang w:val="el-GR"/>
        </w:rPr>
        <w:t xml:space="preserve">, με την Ελληνική Κυβέρνηση και το Ελληνικό Κοινοβούλιο όπως επίσης και, γενικότερα, με οποιαδήποτε </w:t>
      </w:r>
      <w:r w:rsidR="00F70103">
        <w:rPr>
          <w:lang w:val="el-GR"/>
        </w:rPr>
        <w:t>ά</w:t>
      </w:r>
      <w:r w:rsidR="00694246" w:rsidRPr="00694246">
        <w:rPr>
          <w:lang w:val="el-GR"/>
        </w:rPr>
        <w:t xml:space="preserve">λλη οικονομική και πολιτική, ιδιωτική και δημόσια, εθνική και διεθνή αρχή, οργανισμό ή θεσμό, με τους οποίους οι </w:t>
      </w:r>
      <w:r w:rsidR="00F70103">
        <w:rPr>
          <w:lang w:val="el-GR"/>
        </w:rPr>
        <w:t>Δικηγορικές Ε</w:t>
      </w:r>
      <w:r w:rsidR="00694246" w:rsidRPr="00694246">
        <w:rPr>
          <w:lang w:val="el-GR"/>
        </w:rPr>
        <w:t xml:space="preserve">ταιρείες θα θεωρήσουν απαραίτητες ή χρήσιμες για διαβούλευση ή συνεργασία. </w:t>
      </w:r>
    </w:p>
    <w:p w:rsidR="0033700A" w:rsidRPr="00200915" w:rsidRDefault="00694246" w:rsidP="006B1CB9">
      <w:pPr>
        <w:pStyle w:val="GEBodyText1"/>
        <w:numPr>
          <w:ilvl w:val="0"/>
          <w:numId w:val="19"/>
        </w:numPr>
        <w:jc w:val="both"/>
        <w:rPr>
          <w:lang w:val="el-GR"/>
        </w:rPr>
      </w:pPr>
      <w:r>
        <w:rPr>
          <w:lang w:val="el-GR"/>
        </w:rPr>
        <w:t>Συμφωνεί</w:t>
      </w:r>
      <w:r w:rsidRPr="00694246">
        <w:rPr>
          <w:lang w:val="el-GR"/>
        </w:rPr>
        <w:t xml:space="preserve"> </w:t>
      </w:r>
      <w:r>
        <w:rPr>
          <w:lang w:val="el-GR"/>
        </w:rPr>
        <w:t>ότι</w:t>
      </w:r>
      <w:r w:rsidRPr="00694246">
        <w:rPr>
          <w:lang w:val="el-GR"/>
        </w:rPr>
        <w:t>, μετ</w:t>
      </w:r>
      <w:r>
        <w:rPr>
          <w:lang w:val="el-GR"/>
        </w:rPr>
        <w:t>ά</w:t>
      </w:r>
      <w:r w:rsidRPr="00694246">
        <w:rPr>
          <w:lang w:val="el-GR"/>
        </w:rPr>
        <w:t xml:space="preserve"> </w:t>
      </w:r>
      <w:r>
        <w:rPr>
          <w:lang w:val="el-GR"/>
        </w:rPr>
        <w:t>την</w:t>
      </w:r>
      <w:r w:rsidRPr="00694246">
        <w:rPr>
          <w:lang w:val="el-GR"/>
        </w:rPr>
        <w:t xml:space="preserve"> </w:t>
      </w:r>
      <w:r>
        <w:rPr>
          <w:lang w:val="el-GR"/>
        </w:rPr>
        <w:t>υπογραφή</w:t>
      </w:r>
      <w:r w:rsidRPr="00694246">
        <w:rPr>
          <w:lang w:val="el-GR"/>
        </w:rPr>
        <w:t xml:space="preserve"> </w:t>
      </w:r>
      <w:r>
        <w:rPr>
          <w:lang w:val="el-GR"/>
        </w:rPr>
        <w:t>της</w:t>
      </w:r>
      <w:r w:rsidRPr="00694246">
        <w:rPr>
          <w:lang w:val="el-GR"/>
        </w:rPr>
        <w:t xml:space="preserve"> </w:t>
      </w:r>
      <w:r>
        <w:rPr>
          <w:lang w:val="el-GR"/>
        </w:rPr>
        <w:t>συμφωνίας</w:t>
      </w:r>
      <w:r w:rsidRPr="00694246">
        <w:rPr>
          <w:lang w:val="el-GR"/>
        </w:rPr>
        <w:t xml:space="preserve"> </w:t>
      </w:r>
      <w:r>
        <w:rPr>
          <w:lang w:val="el-GR"/>
        </w:rPr>
        <w:t>αυτής</w:t>
      </w:r>
      <w:r w:rsidRPr="00694246">
        <w:rPr>
          <w:lang w:val="el-GR"/>
        </w:rPr>
        <w:t xml:space="preserve">, </w:t>
      </w:r>
      <w:r>
        <w:rPr>
          <w:lang w:val="el-GR"/>
        </w:rPr>
        <w:t>οι</w:t>
      </w:r>
      <w:r w:rsidRPr="00694246">
        <w:rPr>
          <w:lang w:val="el-GR"/>
        </w:rPr>
        <w:t xml:space="preserve"> </w:t>
      </w:r>
      <w:r w:rsidR="00F70103">
        <w:rPr>
          <w:lang w:val="el-GR"/>
        </w:rPr>
        <w:t>Δικηγορικές Ετ</w:t>
      </w:r>
      <w:r>
        <w:rPr>
          <w:lang w:val="el-GR"/>
        </w:rPr>
        <w:t>αιρείες</w:t>
      </w:r>
      <w:r w:rsidRPr="00694246">
        <w:rPr>
          <w:lang w:val="el-GR"/>
        </w:rPr>
        <w:t xml:space="preserve"> </w:t>
      </w:r>
      <w:r>
        <w:rPr>
          <w:lang w:val="el-GR"/>
        </w:rPr>
        <w:t>θα</w:t>
      </w:r>
      <w:r w:rsidRPr="00694246">
        <w:rPr>
          <w:lang w:val="el-GR"/>
        </w:rPr>
        <w:t xml:space="preserve"> </w:t>
      </w:r>
      <w:r>
        <w:rPr>
          <w:lang w:val="el-GR"/>
        </w:rPr>
        <w:t>έχουν</w:t>
      </w:r>
      <w:r w:rsidRPr="00694246">
        <w:rPr>
          <w:lang w:val="el-GR"/>
        </w:rPr>
        <w:t xml:space="preserve"> </w:t>
      </w:r>
      <w:r>
        <w:rPr>
          <w:lang w:val="el-GR"/>
        </w:rPr>
        <w:t>την</w:t>
      </w:r>
      <w:r w:rsidRPr="00694246">
        <w:rPr>
          <w:lang w:val="el-GR"/>
        </w:rPr>
        <w:t xml:space="preserve"> </w:t>
      </w:r>
      <w:r>
        <w:rPr>
          <w:lang w:val="el-GR"/>
        </w:rPr>
        <w:t>αρμοδιότητα</w:t>
      </w:r>
      <w:r w:rsidRPr="00694246">
        <w:rPr>
          <w:lang w:val="el-GR"/>
        </w:rPr>
        <w:t xml:space="preserve"> </w:t>
      </w:r>
      <w:r>
        <w:rPr>
          <w:lang w:val="el-GR"/>
        </w:rPr>
        <w:t>να</w:t>
      </w:r>
      <w:r w:rsidRPr="00694246">
        <w:rPr>
          <w:lang w:val="el-GR"/>
        </w:rPr>
        <w:t xml:space="preserve"> </w:t>
      </w:r>
      <w:r>
        <w:rPr>
          <w:lang w:val="el-GR"/>
        </w:rPr>
        <w:t>επιλέξουν</w:t>
      </w:r>
      <w:r w:rsidRPr="00694246">
        <w:rPr>
          <w:lang w:val="el-GR"/>
        </w:rPr>
        <w:t xml:space="preserve">, </w:t>
      </w:r>
      <w:r>
        <w:rPr>
          <w:lang w:val="el-GR"/>
        </w:rPr>
        <w:t>στην</w:t>
      </w:r>
      <w:r w:rsidRPr="00694246">
        <w:rPr>
          <w:lang w:val="el-GR"/>
        </w:rPr>
        <w:t xml:space="preserve"> </w:t>
      </w:r>
      <w:r>
        <w:rPr>
          <w:lang w:val="el-GR"/>
        </w:rPr>
        <w:t>αποκλειστική</w:t>
      </w:r>
      <w:r w:rsidRPr="00694246">
        <w:rPr>
          <w:lang w:val="el-GR"/>
        </w:rPr>
        <w:t xml:space="preserve"> </w:t>
      </w:r>
      <w:r>
        <w:rPr>
          <w:lang w:val="el-GR"/>
        </w:rPr>
        <w:t>διακριτική</w:t>
      </w:r>
      <w:r w:rsidRPr="00694246">
        <w:rPr>
          <w:lang w:val="el-GR"/>
        </w:rPr>
        <w:t xml:space="preserve"> </w:t>
      </w:r>
      <w:r>
        <w:rPr>
          <w:lang w:val="el-GR"/>
        </w:rPr>
        <w:t>τους</w:t>
      </w:r>
      <w:r w:rsidRPr="00694246">
        <w:rPr>
          <w:lang w:val="el-GR"/>
        </w:rPr>
        <w:t xml:space="preserve"> </w:t>
      </w:r>
      <w:r>
        <w:rPr>
          <w:lang w:val="el-GR"/>
        </w:rPr>
        <w:t>ευχέρεια</w:t>
      </w:r>
      <w:r w:rsidRPr="00694246">
        <w:rPr>
          <w:lang w:val="el-GR"/>
        </w:rPr>
        <w:t xml:space="preserve">, </w:t>
      </w:r>
      <w:r>
        <w:rPr>
          <w:lang w:val="el-GR"/>
        </w:rPr>
        <w:t>οποιουσδήποτε</w:t>
      </w:r>
      <w:r w:rsidRPr="00694246">
        <w:rPr>
          <w:lang w:val="el-GR"/>
        </w:rPr>
        <w:t xml:space="preserve"> </w:t>
      </w:r>
      <w:r>
        <w:rPr>
          <w:lang w:val="el-GR"/>
        </w:rPr>
        <w:t>δ</w:t>
      </w:r>
      <w:r w:rsidR="00F70103">
        <w:rPr>
          <w:lang w:val="el-GR"/>
        </w:rPr>
        <w:t>ιαιτητές</w:t>
      </w:r>
      <w:r w:rsidRPr="00694246">
        <w:rPr>
          <w:lang w:val="el-GR"/>
        </w:rPr>
        <w:t xml:space="preserve">, </w:t>
      </w:r>
      <w:r>
        <w:rPr>
          <w:lang w:val="el-GR"/>
        </w:rPr>
        <w:t>νομικούς</w:t>
      </w:r>
      <w:r w:rsidRPr="00694246">
        <w:rPr>
          <w:lang w:val="el-GR"/>
        </w:rPr>
        <w:t xml:space="preserve"> </w:t>
      </w:r>
      <w:r w:rsidR="00F70103">
        <w:rPr>
          <w:lang w:val="el-GR"/>
        </w:rPr>
        <w:t>συμβούλους</w:t>
      </w:r>
      <w:r w:rsidRPr="00694246">
        <w:rPr>
          <w:lang w:val="el-GR"/>
        </w:rPr>
        <w:t xml:space="preserve">, </w:t>
      </w:r>
      <w:r>
        <w:rPr>
          <w:lang w:val="el-GR"/>
        </w:rPr>
        <w:t>ειδικούς</w:t>
      </w:r>
      <w:r w:rsidRPr="00694246">
        <w:rPr>
          <w:lang w:val="el-GR"/>
        </w:rPr>
        <w:t xml:space="preserve"> </w:t>
      </w:r>
      <w:r w:rsidR="00F70103">
        <w:rPr>
          <w:lang w:val="el-GR"/>
        </w:rPr>
        <w:t xml:space="preserve">εμπειρογνώμονες </w:t>
      </w:r>
      <w:r>
        <w:rPr>
          <w:lang w:val="el-GR"/>
        </w:rPr>
        <w:t>ή</w:t>
      </w:r>
      <w:r w:rsidRPr="00694246">
        <w:rPr>
          <w:lang w:val="el-GR"/>
        </w:rPr>
        <w:t xml:space="preserve"> </w:t>
      </w:r>
      <w:r>
        <w:rPr>
          <w:lang w:val="el-GR"/>
        </w:rPr>
        <w:t>συμβούλους</w:t>
      </w:r>
      <w:r w:rsidRPr="00694246">
        <w:rPr>
          <w:lang w:val="el-GR"/>
        </w:rPr>
        <w:t xml:space="preserve">, </w:t>
      </w:r>
      <w:r>
        <w:rPr>
          <w:lang w:val="el-GR"/>
        </w:rPr>
        <w:t>απαραίτητους</w:t>
      </w:r>
      <w:r w:rsidRPr="00694246">
        <w:rPr>
          <w:lang w:val="el-GR"/>
        </w:rPr>
        <w:t xml:space="preserve"> </w:t>
      </w:r>
      <w:r>
        <w:rPr>
          <w:lang w:val="el-GR"/>
        </w:rPr>
        <w:t>για</w:t>
      </w:r>
      <w:r w:rsidRPr="00694246">
        <w:rPr>
          <w:lang w:val="el-GR"/>
        </w:rPr>
        <w:t xml:space="preserve"> </w:t>
      </w:r>
      <w:r>
        <w:rPr>
          <w:lang w:val="el-GR"/>
        </w:rPr>
        <w:t>να</w:t>
      </w:r>
      <w:r w:rsidRPr="00694246">
        <w:rPr>
          <w:lang w:val="el-GR"/>
        </w:rPr>
        <w:t xml:space="preserve"> </w:t>
      </w:r>
      <w:r>
        <w:rPr>
          <w:lang w:val="el-GR"/>
        </w:rPr>
        <w:t>φέρουν</w:t>
      </w:r>
      <w:r w:rsidRPr="00694246">
        <w:rPr>
          <w:lang w:val="el-GR"/>
        </w:rPr>
        <w:t xml:space="preserve"> </w:t>
      </w:r>
      <w:r>
        <w:rPr>
          <w:lang w:val="el-GR"/>
        </w:rPr>
        <w:t>σε</w:t>
      </w:r>
      <w:r w:rsidRPr="00694246">
        <w:rPr>
          <w:lang w:val="el-GR"/>
        </w:rPr>
        <w:t xml:space="preserve"> </w:t>
      </w:r>
      <w:r>
        <w:rPr>
          <w:lang w:val="el-GR"/>
        </w:rPr>
        <w:t>πέρας</w:t>
      </w:r>
      <w:r w:rsidRPr="00694246">
        <w:rPr>
          <w:lang w:val="el-GR"/>
        </w:rPr>
        <w:t xml:space="preserve"> </w:t>
      </w:r>
      <w:r>
        <w:rPr>
          <w:lang w:val="el-GR"/>
        </w:rPr>
        <w:t>τον</w:t>
      </w:r>
      <w:r w:rsidRPr="00694246">
        <w:rPr>
          <w:lang w:val="el-GR"/>
        </w:rPr>
        <w:t xml:space="preserve"> </w:t>
      </w:r>
      <w:r>
        <w:rPr>
          <w:lang w:val="el-GR"/>
        </w:rPr>
        <w:t>σκοπό</w:t>
      </w:r>
      <w:r w:rsidRPr="00694246">
        <w:rPr>
          <w:lang w:val="el-GR"/>
        </w:rPr>
        <w:t xml:space="preserve"> </w:t>
      </w:r>
      <w:r>
        <w:rPr>
          <w:lang w:val="el-GR"/>
        </w:rPr>
        <w:t>της</w:t>
      </w:r>
      <w:r w:rsidRPr="00694246">
        <w:rPr>
          <w:lang w:val="el-GR"/>
        </w:rPr>
        <w:t xml:space="preserve"> </w:t>
      </w:r>
      <w:r>
        <w:rPr>
          <w:lang w:val="el-GR"/>
        </w:rPr>
        <w:t>Κυπριακής</w:t>
      </w:r>
      <w:r w:rsidRPr="00694246">
        <w:rPr>
          <w:lang w:val="el-GR"/>
        </w:rPr>
        <w:t xml:space="preserve"> </w:t>
      </w:r>
      <w:r>
        <w:rPr>
          <w:lang w:val="el-GR"/>
        </w:rPr>
        <w:t>Τραπεζικής</w:t>
      </w:r>
      <w:r w:rsidRPr="00694246">
        <w:rPr>
          <w:lang w:val="el-GR"/>
        </w:rPr>
        <w:t xml:space="preserve"> </w:t>
      </w:r>
      <w:r>
        <w:rPr>
          <w:lang w:val="el-GR"/>
        </w:rPr>
        <w:t>Διαιτησίας.</w:t>
      </w:r>
      <w:r w:rsidRPr="00694246">
        <w:rPr>
          <w:lang w:val="el-GR"/>
        </w:rPr>
        <w:t xml:space="preserve"> </w:t>
      </w:r>
    </w:p>
    <w:p w:rsidR="0033700A" w:rsidRPr="00200915" w:rsidRDefault="00694246" w:rsidP="006B1CB9">
      <w:pPr>
        <w:pStyle w:val="GEBodyText1"/>
        <w:numPr>
          <w:ilvl w:val="0"/>
          <w:numId w:val="19"/>
        </w:numPr>
        <w:jc w:val="both"/>
        <w:rPr>
          <w:lang w:val="el-GR"/>
        </w:rPr>
      </w:pPr>
      <w:r>
        <w:rPr>
          <w:lang w:val="el-GR"/>
        </w:rPr>
        <w:t>Συμφωνεί</w:t>
      </w:r>
      <w:r w:rsidRPr="00200915">
        <w:rPr>
          <w:lang w:val="el-GR"/>
        </w:rPr>
        <w:t xml:space="preserve"> </w:t>
      </w:r>
      <w:r>
        <w:rPr>
          <w:lang w:val="el-GR"/>
        </w:rPr>
        <w:t>ότι</w:t>
      </w:r>
      <w:r w:rsidRPr="00200915">
        <w:rPr>
          <w:lang w:val="el-GR"/>
        </w:rPr>
        <w:t xml:space="preserve">, </w:t>
      </w:r>
      <w:r>
        <w:rPr>
          <w:lang w:val="el-GR"/>
        </w:rPr>
        <w:t>μετά</w:t>
      </w:r>
      <w:r w:rsidRPr="00200915">
        <w:rPr>
          <w:lang w:val="el-GR"/>
        </w:rPr>
        <w:t xml:space="preserve"> </w:t>
      </w:r>
      <w:r>
        <w:rPr>
          <w:lang w:val="el-GR"/>
        </w:rPr>
        <w:t>την</w:t>
      </w:r>
      <w:r w:rsidRPr="00200915">
        <w:rPr>
          <w:lang w:val="el-GR"/>
        </w:rPr>
        <w:t xml:space="preserve"> </w:t>
      </w:r>
      <w:r>
        <w:rPr>
          <w:lang w:val="el-GR"/>
        </w:rPr>
        <w:t>υπογραφή</w:t>
      </w:r>
      <w:r w:rsidRPr="00200915">
        <w:rPr>
          <w:lang w:val="el-GR"/>
        </w:rPr>
        <w:t xml:space="preserve"> </w:t>
      </w:r>
      <w:r>
        <w:rPr>
          <w:lang w:val="el-GR"/>
        </w:rPr>
        <w:t>αυτής</w:t>
      </w:r>
      <w:r w:rsidRPr="00200915">
        <w:rPr>
          <w:lang w:val="el-GR"/>
        </w:rPr>
        <w:t xml:space="preserve"> </w:t>
      </w:r>
      <w:r>
        <w:rPr>
          <w:lang w:val="el-GR"/>
        </w:rPr>
        <w:t>της</w:t>
      </w:r>
      <w:r w:rsidRPr="00200915">
        <w:rPr>
          <w:lang w:val="el-GR"/>
        </w:rPr>
        <w:t xml:space="preserve"> </w:t>
      </w:r>
      <w:r>
        <w:rPr>
          <w:lang w:val="el-GR"/>
        </w:rPr>
        <w:t>συμφωνίας</w:t>
      </w:r>
      <w:r w:rsidRPr="00200915">
        <w:rPr>
          <w:lang w:val="el-GR"/>
        </w:rPr>
        <w:t xml:space="preserve">, </w:t>
      </w:r>
      <w:r>
        <w:rPr>
          <w:lang w:val="el-GR"/>
        </w:rPr>
        <w:t>οι</w:t>
      </w:r>
      <w:r w:rsidRPr="00200915">
        <w:rPr>
          <w:lang w:val="el-GR"/>
        </w:rPr>
        <w:t xml:space="preserve"> </w:t>
      </w:r>
      <w:r w:rsidR="00F70103">
        <w:rPr>
          <w:lang w:val="el-GR"/>
        </w:rPr>
        <w:t>Δικηγορικές Ε</w:t>
      </w:r>
      <w:r>
        <w:rPr>
          <w:lang w:val="el-GR"/>
        </w:rPr>
        <w:t>ταιρείες</w:t>
      </w:r>
      <w:r w:rsidRPr="00200915">
        <w:rPr>
          <w:lang w:val="el-GR"/>
        </w:rPr>
        <w:t xml:space="preserve"> </w:t>
      </w:r>
      <w:r>
        <w:rPr>
          <w:lang w:val="el-GR"/>
        </w:rPr>
        <w:t>θα</w:t>
      </w:r>
      <w:r w:rsidRPr="00200915">
        <w:rPr>
          <w:lang w:val="el-GR"/>
        </w:rPr>
        <w:t xml:space="preserve"> </w:t>
      </w:r>
      <w:r>
        <w:rPr>
          <w:lang w:val="el-GR"/>
        </w:rPr>
        <w:t>έχουν</w:t>
      </w:r>
      <w:r w:rsidRPr="00200915">
        <w:rPr>
          <w:lang w:val="el-GR"/>
        </w:rPr>
        <w:t xml:space="preserve"> </w:t>
      </w:r>
      <w:r>
        <w:rPr>
          <w:lang w:val="el-GR"/>
        </w:rPr>
        <w:t>το</w:t>
      </w:r>
      <w:r w:rsidRPr="00200915">
        <w:rPr>
          <w:lang w:val="el-GR"/>
        </w:rPr>
        <w:t xml:space="preserve"> </w:t>
      </w:r>
      <w:r>
        <w:rPr>
          <w:lang w:val="el-GR"/>
        </w:rPr>
        <w:t>απόλυτο</w:t>
      </w:r>
      <w:r w:rsidRPr="00200915">
        <w:rPr>
          <w:lang w:val="el-GR"/>
        </w:rPr>
        <w:t xml:space="preserve"> </w:t>
      </w:r>
      <w:r>
        <w:rPr>
          <w:lang w:val="el-GR"/>
        </w:rPr>
        <w:t>δικαίωμα</w:t>
      </w:r>
      <w:r w:rsidRPr="00200915">
        <w:rPr>
          <w:lang w:val="el-GR"/>
        </w:rPr>
        <w:t xml:space="preserve"> </w:t>
      </w:r>
      <w:r>
        <w:rPr>
          <w:lang w:val="el-GR"/>
        </w:rPr>
        <w:t>να</w:t>
      </w:r>
      <w:r w:rsidRPr="00200915">
        <w:rPr>
          <w:lang w:val="el-GR"/>
        </w:rPr>
        <w:t xml:space="preserve"> </w:t>
      </w:r>
      <w:r>
        <w:rPr>
          <w:lang w:val="el-GR"/>
        </w:rPr>
        <w:t>διαπραγματευθούν</w:t>
      </w:r>
      <w:r w:rsidRPr="00200915">
        <w:rPr>
          <w:lang w:val="el-GR"/>
        </w:rPr>
        <w:t xml:space="preserve"> </w:t>
      </w:r>
      <w:r>
        <w:rPr>
          <w:lang w:val="el-GR"/>
        </w:rPr>
        <w:t>και</w:t>
      </w:r>
      <w:r w:rsidRPr="00200915">
        <w:rPr>
          <w:lang w:val="el-GR"/>
        </w:rPr>
        <w:t xml:space="preserve"> </w:t>
      </w:r>
      <w:r>
        <w:rPr>
          <w:lang w:val="el-GR"/>
        </w:rPr>
        <w:t>να</w:t>
      </w:r>
      <w:r w:rsidRPr="00200915">
        <w:rPr>
          <w:lang w:val="el-GR"/>
        </w:rPr>
        <w:t xml:space="preserve"> </w:t>
      </w:r>
      <w:r>
        <w:rPr>
          <w:lang w:val="el-GR"/>
        </w:rPr>
        <w:t>επιλύσουν</w:t>
      </w:r>
      <w:r w:rsidRPr="00200915">
        <w:rPr>
          <w:lang w:val="el-GR"/>
        </w:rPr>
        <w:t xml:space="preserve"> </w:t>
      </w:r>
      <w:r>
        <w:rPr>
          <w:lang w:val="el-GR"/>
        </w:rPr>
        <w:t>όλες</w:t>
      </w:r>
      <w:r w:rsidRPr="00200915">
        <w:rPr>
          <w:lang w:val="el-GR"/>
        </w:rPr>
        <w:t xml:space="preserve"> </w:t>
      </w:r>
      <w:r>
        <w:rPr>
          <w:lang w:val="el-GR"/>
        </w:rPr>
        <w:t>τις</w:t>
      </w:r>
      <w:r w:rsidRPr="00200915">
        <w:rPr>
          <w:lang w:val="el-GR"/>
        </w:rPr>
        <w:t xml:space="preserve"> </w:t>
      </w:r>
      <w:r>
        <w:rPr>
          <w:lang w:val="el-GR"/>
        </w:rPr>
        <w:t>α</w:t>
      </w:r>
      <w:r w:rsidR="00F70103">
        <w:rPr>
          <w:lang w:val="el-GR"/>
        </w:rPr>
        <w:t>παιτήσεις</w:t>
      </w:r>
      <w:r w:rsidRPr="00200915">
        <w:rPr>
          <w:lang w:val="el-GR"/>
        </w:rPr>
        <w:t xml:space="preserve"> </w:t>
      </w:r>
      <w:r>
        <w:rPr>
          <w:lang w:val="el-GR"/>
        </w:rPr>
        <w:t>σχετίζονται</w:t>
      </w:r>
      <w:r w:rsidRPr="00200915">
        <w:rPr>
          <w:lang w:val="el-GR"/>
        </w:rPr>
        <w:t xml:space="preserve"> </w:t>
      </w:r>
      <w:r>
        <w:rPr>
          <w:lang w:val="el-GR"/>
        </w:rPr>
        <w:t>με</w:t>
      </w:r>
      <w:r w:rsidRPr="00200915">
        <w:rPr>
          <w:lang w:val="el-GR"/>
        </w:rPr>
        <w:t xml:space="preserve"> </w:t>
      </w:r>
      <w:r>
        <w:rPr>
          <w:lang w:val="el-GR"/>
        </w:rPr>
        <w:t>τις</w:t>
      </w:r>
      <w:r w:rsidRPr="00200915">
        <w:rPr>
          <w:lang w:val="el-GR"/>
        </w:rPr>
        <w:t xml:space="preserve"> </w:t>
      </w:r>
      <w:r>
        <w:rPr>
          <w:lang w:val="el-GR"/>
        </w:rPr>
        <w:t>Κυπριακές</w:t>
      </w:r>
      <w:r w:rsidRPr="00200915">
        <w:rPr>
          <w:lang w:val="el-GR"/>
        </w:rPr>
        <w:t xml:space="preserve"> </w:t>
      </w:r>
      <w:r>
        <w:rPr>
          <w:lang w:val="el-GR"/>
        </w:rPr>
        <w:t>Τραπεζικές</w:t>
      </w:r>
      <w:r w:rsidRPr="00200915">
        <w:rPr>
          <w:lang w:val="el-GR"/>
        </w:rPr>
        <w:t xml:space="preserve"> </w:t>
      </w:r>
      <w:r>
        <w:rPr>
          <w:lang w:val="el-GR"/>
        </w:rPr>
        <w:t>Επενδύσεις</w:t>
      </w:r>
      <w:r w:rsidRPr="00200915">
        <w:rPr>
          <w:lang w:val="el-GR"/>
        </w:rPr>
        <w:t xml:space="preserve"> </w:t>
      </w:r>
      <w:r>
        <w:rPr>
          <w:lang w:val="el-GR"/>
        </w:rPr>
        <w:t>του</w:t>
      </w:r>
      <w:r w:rsidRPr="00200915">
        <w:rPr>
          <w:lang w:val="el-GR"/>
        </w:rPr>
        <w:t xml:space="preserve"> </w:t>
      </w:r>
      <w:r>
        <w:rPr>
          <w:lang w:val="el-GR"/>
        </w:rPr>
        <w:t>Υπογεγραμμένου</w:t>
      </w:r>
      <w:r w:rsidR="00F70103">
        <w:rPr>
          <w:lang w:val="el-GR"/>
        </w:rPr>
        <w:t>.</w:t>
      </w:r>
      <w:r w:rsidR="0033700A" w:rsidRPr="00200915">
        <w:rPr>
          <w:lang w:val="el-GR"/>
        </w:rPr>
        <w:t xml:space="preserve">  </w:t>
      </w:r>
    </w:p>
    <w:p w:rsidR="0033700A" w:rsidRPr="00B049CA" w:rsidRDefault="00694246" w:rsidP="006B1CB9">
      <w:pPr>
        <w:pStyle w:val="GEBodyText1"/>
        <w:numPr>
          <w:ilvl w:val="0"/>
          <w:numId w:val="19"/>
        </w:numPr>
        <w:jc w:val="both"/>
        <w:rPr>
          <w:lang w:val="el-GR"/>
        </w:rPr>
      </w:pPr>
      <w:r w:rsidRPr="00B049CA">
        <w:rPr>
          <w:lang w:val="el-GR"/>
        </w:rPr>
        <w:t xml:space="preserve">Επιπλέον, αμέσως μόλις εκδοθεί μια Διαιτητική Απόφαση υπέρ του Υπογεγραμμένου, ο Υπογεγραμμένος </w:t>
      </w:r>
      <w:r w:rsidR="00080BEB" w:rsidRPr="00B049CA">
        <w:rPr>
          <w:lang w:val="el-GR"/>
        </w:rPr>
        <w:t xml:space="preserve">δίνει στις </w:t>
      </w:r>
      <w:r w:rsidR="00F70103">
        <w:rPr>
          <w:lang w:val="el-GR"/>
        </w:rPr>
        <w:t xml:space="preserve">Δικηγορικές </w:t>
      </w:r>
      <w:r w:rsidR="00080BEB" w:rsidRPr="00B049CA">
        <w:rPr>
          <w:lang w:val="el-GR"/>
        </w:rPr>
        <w:t xml:space="preserve">Εταιρείες την αρμοδιότητα και την </w:t>
      </w:r>
      <w:r w:rsidR="00F70103">
        <w:rPr>
          <w:lang w:val="el-GR"/>
        </w:rPr>
        <w:t xml:space="preserve">νομιμοποίηση </w:t>
      </w:r>
      <w:r w:rsidR="00080BEB" w:rsidRPr="00B049CA">
        <w:rPr>
          <w:lang w:val="el-GR"/>
        </w:rPr>
        <w:t>να εισπράττει εκ μέρους του Υπογεγραμμένου</w:t>
      </w:r>
      <w:r w:rsidR="0033700A" w:rsidRPr="00B049CA">
        <w:rPr>
          <w:lang w:val="el-GR"/>
        </w:rPr>
        <w:t xml:space="preserve"> </w:t>
      </w:r>
      <w:r w:rsidR="00080BEB" w:rsidRPr="00B049CA">
        <w:rPr>
          <w:lang w:val="el-GR"/>
        </w:rPr>
        <w:t xml:space="preserve">τις πληρωμές σε εφαρμογή της Διαιτητικής Αποφάσεως, και να τις μεταφέρει μέσω των πιστωτικών ιδρυμάτων που θα ενεργούν ως θεματοφύλακες που θα υποδειχθούν από τον Υπογεγραμμένο, </w:t>
      </w:r>
      <w:r w:rsidR="00B049CA" w:rsidRPr="00B049CA">
        <w:rPr>
          <w:lang w:val="el-GR"/>
        </w:rPr>
        <w:t>συμφωνεί ότι οι Εταιρείες έχουν την εξουσία και την αρμοδιότητα να επιτύχουν την αναγνώριση εκτός Ελλάδος των Διαιτητικών Αποφάσεων που εκδόθηκαν από το Διαιτητικό Δικαστήριο Ι</w:t>
      </w:r>
      <w:r w:rsidR="0033700A">
        <w:t>CSID</w:t>
      </w:r>
      <w:r w:rsidR="0033700A" w:rsidRPr="00B049CA">
        <w:rPr>
          <w:lang w:val="el-GR"/>
        </w:rPr>
        <w:t xml:space="preserve"> – </w:t>
      </w:r>
      <w:r w:rsidR="00B049CA" w:rsidRPr="00B049CA">
        <w:rPr>
          <w:lang w:val="el-GR"/>
        </w:rPr>
        <w:t xml:space="preserve">όπως επίσης και οποιαδήποτε άλλη απόφαση τυχόν επιδικασθεί από οποιοδήποτε δικαστικό όργανο εκτός Ελλάδος σχετικά με το θέμα της Κυπριακής Τραπεζικής Διαιτησίας. </w:t>
      </w:r>
      <w:bookmarkStart w:id="2" w:name="_GoBack"/>
      <w:bookmarkEnd w:id="2"/>
    </w:p>
    <w:p w:rsidR="0033700A" w:rsidRPr="00B049CA" w:rsidRDefault="0033700A" w:rsidP="006B1CB9">
      <w:pPr>
        <w:jc w:val="both"/>
        <w:rPr>
          <w:lang w:val="el-GR"/>
        </w:rPr>
      </w:pPr>
    </w:p>
    <w:p w:rsidR="00992E35" w:rsidRPr="00B049CA" w:rsidRDefault="00992E35" w:rsidP="006B1CB9">
      <w:pPr>
        <w:jc w:val="both"/>
        <w:rPr>
          <w:lang w:val="el-GR"/>
        </w:rPr>
      </w:pPr>
    </w:p>
    <w:sectPr w:rsidR="00992E35" w:rsidRPr="00B049CA" w:rsidSect="005A490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imes New Roman Regular">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8745C2E"/>
    <w:lvl w:ilvl="0">
      <w:start w:val="1"/>
      <w:numFmt w:val="decimal"/>
      <w:lvlText w:val="%1."/>
      <w:lvlJc w:val="left"/>
      <w:pPr>
        <w:tabs>
          <w:tab w:val="num" w:pos="1800"/>
        </w:tabs>
        <w:ind w:left="1800" w:hanging="360"/>
      </w:pPr>
    </w:lvl>
  </w:abstractNum>
  <w:abstractNum w:abstractNumId="1">
    <w:nsid w:val="FFFFFF7D"/>
    <w:multiLevelType w:val="singleLevel"/>
    <w:tmpl w:val="C1B0321E"/>
    <w:lvl w:ilvl="0">
      <w:start w:val="1"/>
      <w:numFmt w:val="decimal"/>
      <w:lvlText w:val="%1."/>
      <w:lvlJc w:val="left"/>
      <w:pPr>
        <w:tabs>
          <w:tab w:val="num" w:pos="1440"/>
        </w:tabs>
        <w:ind w:left="1440" w:hanging="360"/>
      </w:pPr>
    </w:lvl>
  </w:abstractNum>
  <w:abstractNum w:abstractNumId="2">
    <w:nsid w:val="FFFFFF7E"/>
    <w:multiLevelType w:val="singleLevel"/>
    <w:tmpl w:val="CED091F4"/>
    <w:lvl w:ilvl="0">
      <w:start w:val="1"/>
      <w:numFmt w:val="decimal"/>
      <w:lvlText w:val="%1."/>
      <w:lvlJc w:val="left"/>
      <w:pPr>
        <w:tabs>
          <w:tab w:val="num" w:pos="1080"/>
        </w:tabs>
        <w:ind w:left="1080" w:hanging="360"/>
      </w:pPr>
    </w:lvl>
  </w:abstractNum>
  <w:abstractNum w:abstractNumId="3">
    <w:nsid w:val="FFFFFF7F"/>
    <w:multiLevelType w:val="singleLevel"/>
    <w:tmpl w:val="8DCE8E40"/>
    <w:lvl w:ilvl="0">
      <w:start w:val="1"/>
      <w:numFmt w:val="decimal"/>
      <w:lvlText w:val="%1."/>
      <w:lvlJc w:val="left"/>
      <w:pPr>
        <w:tabs>
          <w:tab w:val="num" w:pos="720"/>
        </w:tabs>
        <w:ind w:left="720" w:hanging="360"/>
      </w:pPr>
    </w:lvl>
  </w:abstractNum>
  <w:abstractNum w:abstractNumId="4">
    <w:nsid w:val="FFFFFF80"/>
    <w:multiLevelType w:val="singleLevel"/>
    <w:tmpl w:val="2E7CA3D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8DE796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47E345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17C6DD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5709AEA"/>
    <w:lvl w:ilvl="0">
      <w:start w:val="1"/>
      <w:numFmt w:val="decimal"/>
      <w:lvlText w:val="%1."/>
      <w:lvlJc w:val="left"/>
      <w:pPr>
        <w:tabs>
          <w:tab w:val="num" w:pos="360"/>
        </w:tabs>
        <w:ind w:left="360" w:hanging="360"/>
      </w:pPr>
    </w:lvl>
  </w:abstractNum>
  <w:abstractNum w:abstractNumId="9">
    <w:nsid w:val="FFFFFF89"/>
    <w:multiLevelType w:val="singleLevel"/>
    <w:tmpl w:val="10443F60"/>
    <w:lvl w:ilvl="0">
      <w:start w:val="1"/>
      <w:numFmt w:val="bullet"/>
      <w:lvlText w:val=""/>
      <w:lvlJc w:val="left"/>
      <w:pPr>
        <w:tabs>
          <w:tab w:val="num" w:pos="360"/>
        </w:tabs>
        <w:ind w:left="360" w:hanging="360"/>
      </w:pPr>
      <w:rPr>
        <w:rFonts w:ascii="Symbol" w:hAnsi="Symbol" w:hint="default"/>
      </w:rPr>
    </w:lvl>
  </w:abstractNum>
  <w:abstractNum w:abstractNumId="10">
    <w:nsid w:val="0000000F"/>
    <w:multiLevelType w:val="hybridMultilevel"/>
    <w:tmpl w:val="D3C26620"/>
    <w:lvl w:ilvl="0" w:tplc="B77458DC">
      <w:start w:val="1"/>
      <w:numFmt w:val="decimal"/>
      <w:lvlText w:val="%1."/>
      <w:lvlJc w:val="left"/>
      <w:pPr>
        <w:tabs>
          <w:tab w:val="num" w:pos="1447"/>
        </w:tabs>
        <w:ind w:left="1447" w:hanging="720"/>
      </w:pPr>
      <w:rPr>
        <w:rFonts w:cs="Times New Roman" w:hint="eastAsia"/>
      </w:rPr>
    </w:lvl>
    <w:lvl w:ilvl="1" w:tplc="4962C888">
      <w:start w:val="1"/>
      <w:numFmt w:val="lowerLetter"/>
      <w:lvlText w:val="%2."/>
      <w:lvlJc w:val="left"/>
      <w:pPr>
        <w:tabs>
          <w:tab w:val="num" w:pos="2167"/>
        </w:tabs>
        <w:ind w:left="2167" w:hanging="360"/>
      </w:pPr>
      <w:rPr>
        <w:rFonts w:cs="Times New Roman"/>
      </w:rPr>
    </w:lvl>
    <w:lvl w:ilvl="2" w:tplc="8DEE7164">
      <w:start w:val="1"/>
      <w:numFmt w:val="lowerRoman"/>
      <w:lvlText w:val="%3."/>
      <w:lvlJc w:val="right"/>
      <w:pPr>
        <w:tabs>
          <w:tab w:val="num" w:pos="2887"/>
        </w:tabs>
        <w:ind w:left="2887" w:hanging="180"/>
      </w:pPr>
      <w:rPr>
        <w:rFonts w:cs="Times New Roman"/>
      </w:rPr>
    </w:lvl>
    <w:lvl w:ilvl="3" w:tplc="9D1A7A2E">
      <w:start w:val="1"/>
      <w:numFmt w:val="decimal"/>
      <w:lvlText w:val="%4."/>
      <w:lvlJc w:val="left"/>
      <w:pPr>
        <w:tabs>
          <w:tab w:val="num" w:pos="3607"/>
        </w:tabs>
        <w:ind w:left="3607" w:hanging="360"/>
      </w:pPr>
      <w:rPr>
        <w:rFonts w:cs="Times New Roman"/>
      </w:rPr>
    </w:lvl>
    <w:lvl w:ilvl="4" w:tplc="B022AEBE">
      <w:start w:val="1"/>
      <w:numFmt w:val="lowerLetter"/>
      <w:lvlText w:val="%5."/>
      <w:lvlJc w:val="left"/>
      <w:pPr>
        <w:tabs>
          <w:tab w:val="num" w:pos="4327"/>
        </w:tabs>
        <w:ind w:left="4327" w:hanging="360"/>
      </w:pPr>
      <w:rPr>
        <w:rFonts w:cs="Times New Roman"/>
      </w:rPr>
    </w:lvl>
    <w:lvl w:ilvl="5" w:tplc="2348C932">
      <w:start w:val="1"/>
      <w:numFmt w:val="lowerRoman"/>
      <w:lvlText w:val="%6."/>
      <w:lvlJc w:val="right"/>
      <w:pPr>
        <w:tabs>
          <w:tab w:val="num" w:pos="5047"/>
        </w:tabs>
        <w:ind w:left="5047" w:hanging="180"/>
      </w:pPr>
      <w:rPr>
        <w:rFonts w:cs="Times New Roman"/>
      </w:rPr>
    </w:lvl>
    <w:lvl w:ilvl="6" w:tplc="315E4196">
      <w:start w:val="1"/>
      <w:numFmt w:val="decimal"/>
      <w:lvlText w:val="%7."/>
      <w:lvlJc w:val="left"/>
      <w:pPr>
        <w:tabs>
          <w:tab w:val="num" w:pos="5767"/>
        </w:tabs>
        <w:ind w:left="5767" w:hanging="360"/>
      </w:pPr>
      <w:rPr>
        <w:rFonts w:cs="Times New Roman"/>
      </w:rPr>
    </w:lvl>
    <w:lvl w:ilvl="7" w:tplc="A2528B38">
      <w:start w:val="1"/>
      <w:numFmt w:val="lowerLetter"/>
      <w:lvlText w:val="%8."/>
      <w:lvlJc w:val="left"/>
      <w:pPr>
        <w:tabs>
          <w:tab w:val="num" w:pos="6487"/>
        </w:tabs>
        <w:ind w:left="6487" w:hanging="360"/>
      </w:pPr>
      <w:rPr>
        <w:rFonts w:cs="Times New Roman"/>
      </w:rPr>
    </w:lvl>
    <w:lvl w:ilvl="8" w:tplc="6302C858">
      <w:start w:val="1"/>
      <w:numFmt w:val="lowerRoman"/>
      <w:lvlText w:val="%9."/>
      <w:lvlJc w:val="right"/>
      <w:pPr>
        <w:tabs>
          <w:tab w:val="num" w:pos="7207"/>
        </w:tabs>
        <w:ind w:left="7207" w:hanging="180"/>
      </w:pPr>
      <w:rPr>
        <w:rFonts w:cs="Times New Roman"/>
      </w:rPr>
    </w:lvl>
  </w:abstractNum>
  <w:abstractNum w:abstractNumId="11">
    <w:nsid w:val="302237CA"/>
    <w:multiLevelType w:val="hybridMultilevel"/>
    <w:tmpl w:val="6C82300C"/>
    <w:lvl w:ilvl="0" w:tplc="208AD0A6">
      <w:start w:val="1"/>
      <w:numFmt w:val="decimal"/>
      <w:pStyle w:val="GENumberedList"/>
      <w:lvlText w:val="%1."/>
      <w:lvlJc w:val="left"/>
      <w:pPr>
        <w:tabs>
          <w:tab w:val="num" w:pos="360"/>
        </w:tabs>
        <w:ind w:left="720" w:hanging="360"/>
      </w:pPr>
      <w:rPr>
        <w:rFonts w:ascii="Times New Roman" w:hAnsi="Times New Roman" w:hint="default"/>
        <w:b w:val="0"/>
        <w:i w:val="0"/>
        <w:sz w:val="24"/>
        <w:szCs w:val="24"/>
      </w:rPr>
    </w:lvl>
    <w:lvl w:ilvl="1" w:tplc="0324E73A">
      <w:start w:val="1"/>
      <w:numFmt w:val="lowerLetter"/>
      <w:lvlText w:val="%2."/>
      <w:lvlJc w:val="left"/>
      <w:pPr>
        <w:tabs>
          <w:tab w:val="num" w:pos="1440"/>
        </w:tabs>
        <w:ind w:left="1440" w:hanging="360"/>
      </w:pPr>
    </w:lvl>
    <w:lvl w:ilvl="2" w:tplc="26F29A4C">
      <w:start w:val="1"/>
      <w:numFmt w:val="lowerRoman"/>
      <w:lvlText w:val="%3."/>
      <w:lvlJc w:val="right"/>
      <w:pPr>
        <w:tabs>
          <w:tab w:val="num" w:pos="2160"/>
        </w:tabs>
        <w:ind w:left="2160" w:hanging="180"/>
      </w:pPr>
    </w:lvl>
    <w:lvl w:ilvl="3" w:tplc="DAD6D214">
      <w:start w:val="1"/>
      <w:numFmt w:val="decimal"/>
      <w:lvlText w:val="%4."/>
      <w:lvlJc w:val="left"/>
      <w:pPr>
        <w:tabs>
          <w:tab w:val="num" w:pos="2880"/>
        </w:tabs>
        <w:ind w:left="2880" w:hanging="360"/>
      </w:pPr>
    </w:lvl>
    <w:lvl w:ilvl="4" w:tplc="C24A1122">
      <w:start w:val="1"/>
      <w:numFmt w:val="lowerLetter"/>
      <w:lvlText w:val="%5."/>
      <w:lvlJc w:val="left"/>
      <w:pPr>
        <w:tabs>
          <w:tab w:val="num" w:pos="3600"/>
        </w:tabs>
        <w:ind w:left="3600" w:hanging="360"/>
      </w:pPr>
    </w:lvl>
    <w:lvl w:ilvl="5" w:tplc="BA469DFC">
      <w:start w:val="1"/>
      <w:numFmt w:val="lowerRoman"/>
      <w:lvlText w:val="%6."/>
      <w:lvlJc w:val="right"/>
      <w:pPr>
        <w:tabs>
          <w:tab w:val="num" w:pos="4320"/>
        </w:tabs>
        <w:ind w:left="4320" w:hanging="180"/>
      </w:pPr>
    </w:lvl>
    <w:lvl w:ilvl="6" w:tplc="6DA491A0">
      <w:start w:val="1"/>
      <w:numFmt w:val="decimal"/>
      <w:lvlText w:val="%7."/>
      <w:lvlJc w:val="left"/>
      <w:pPr>
        <w:tabs>
          <w:tab w:val="num" w:pos="5040"/>
        </w:tabs>
        <w:ind w:left="5040" w:hanging="360"/>
      </w:pPr>
    </w:lvl>
    <w:lvl w:ilvl="7" w:tplc="4106F1D0">
      <w:start w:val="1"/>
      <w:numFmt w:val="lowerLetter"/>
      <w:lvlText w:val="%8."/>
      <w:lvlJc w:val="left"/>
      <w:pPr>
        <w:tabs>
          <w:tab w:val="num" w:pos="5760"/>
        </w:tabs>
        <w:ind w:left="5760" w:hanging="360"/>
      </w:pPr>
    </w:lvl>
    <w:lvl w:ilvl="8" w:tplc="5FF800E0">
      <w:start w:val="1"/>
      <w:numFmt w:val="lowerRoman"/>
      <w:lvlText w:val="%9."/>
      <w:lvlJc w:val="right"/>
      <w:pPr>
        <w:tabs>
          <w:tab w:val="num" w:pos="6480"/>
        </w:tabs>
        <w:ind w:left="6480" w:hanging="180"/>
      </w:pPr>
    </w:lvl>
  </w:abstractNum>
  <w:abstractNum w:abstractNumId="12">
    <w:nsid w:val="3993739D"/>
    <w:multiLevelType w:val="hybridMultilevel"/>
    <w:tmpl w:val="6A163F34"/>
    <w:lvl w:ilvl="0" w:tplc="4FCA72BE">
      <w:start w:val="17"/>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39E42AB3"/>
    <w:multiLevelType w:val="hybridMultilevel"/>
    <w:tmpl w:val="C1DA6710"/>
    <w:lvl w:ilvl="0" w:tplc="0408000F">
      <w:start w:val="5"/>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3CC62DAC"/>
    <w:multiLevelType w:val="hybridMultilevel"/>
    <w:tmpl w:val="BB1812BA"/>
    <w:lvl w:ilvl="0" w:tplc="0A049710">
      <w:start w:val="1"/>
      <w:numFmt w:val="bullet"/>
      <w:pStyle w:val="GEBulletpoints"/>
      <w:lvlText w:val=""/>
      <w:lvlJc w:val="left"/>
      <w:pPr>
        <w:tabs>
          <w:tab w:val="num" w:pos="1800"/>
        </w:tabs>
        <w:ind w:left="1800" w:hanging="360"/>
      </w:pPr>
      <w:rPr>
        <w:rFonts w:ascii="Symbol" w:hAnsi="Symbol" w:hint="default"/>
      </w:rPr>
    </w:lvl>
    <w:lvl w:ilvl="1" w:tplc="EB4EC168">
      <w:start w:val="1"/>
      <w:numFmt w:val="bullet"/>
      <w:lvlText w:val="o"/>
      <w:lvlJc w:val="left"/>
      <w:pPr>
        <w:tabs>
          <w:tab w:val="num" w:pos="1440"/>
        </w:tabs>
        <w:ind w:left="1440" w:hanging="360"/>
      </w:pPr>
      <w:rPr>
        <w:rFonts w:ascii="Courier New" w:hAnsi="Courier New" w:cs="Courier New" w:hint="default"/>
      </w:rPr>
    </w:lvl>
    <w:lvl w:ilvl="2" w:tplc="44A0FD90">
      <w:start w:val="1"/>
      <w:numFmt w:val="bullet"/>
      <w:lvlText w:val=""/>
      <w:lvlJc w:val="left"/>
      <w:pPr>
        <w:tabs>
          <w:tab w:val="num" w:pos="2160"/>
        </w:tabs>
        <w:ind w:left="2160" w:hanging="360"/>
      </w:pPr>
      <w:rPr>
        <w:rFonts w:ascii="Wingdings" w:hAnsi="Wingdings" w:hint="default"/>
      </w:rPr>
    </w:lvl>
    <w:lvl w:ilvl="3" w:tplc="34482C12">
      <w:start w:val="1"/>
      <w:numFmt w:val="bullet"/>
      <w:lvlText w:val=""/>
      <w:lvlJc w:val="left"/>
      <w:pPr>
        <w:tabs>
          <w:tab w:val="num" w:pos="2880"/>
        </w:tabs>
        <w:ind w:left="2880" w:hanging="360"/>
      </w:pPr>
      <w:rPr>
        <w:rFonts w:ascii="Symbol" w:hAnsi="Symbol" w:hint="default"/>
      </w:rPr>
    </w:lvl>
    <w:lvl w:ilvl="4" w:tplc="078AA724">
      <w:start w:val="1"/>
      <w:numFmt w:val="bullet"/>
      <w:lvlText w:val="o"/>
      <w:lvlJc w:val="left"/>
      <w:pPr>
        <w:tabs>
          <w:tab w:val="num" w:pos="3600"/>
        </w:tabs>
        <w:ind w:left="3600" w:hanging="360"/>
      </w:pPr>
      <w:rPr>
        <w:rFonts w:ascii="Courier New" w:hAnsi="Courier New" w:cs="Courier New" w:hint="default"/>
      </w:rPr>
    </w:lvl>
    <w:lvl w:ilvl="5" w:tplc="A2EE1E96">
      <w:start w:val="1"/>
      <w:numFmt w:val="bullet"/>
      <w:lvlText w:val=""/>
      <w:lvlJc w:val="left"/>
      <w:pPr>
        <w:tabs>
          <w:tab w:val="num" w:pos="4320"/>
        </w:tabs>
        <w:ind w:left="4320" w:hanging="360"/>
      </w:pPr>
      <w:rPr>
        <w:rFonts w:ascii="Wingdings" w:hAnsi="Wingdings" w:hint="default"/>
      </w:rPr>
    </w:lvl>
    <w:lvl w:ilvl="6" w:tplc="E11A603A">
      <w:start w:val="1"/>
      <w:numFmt w:val="bullet"/>
      <w:lvlText w:val=""/>
      <w:lvlJc w:val="left"/>
      <w:pPr>
        <w:tabs>
          <w:tab w:val="num" w:pos="5040"/>
        </w:tabs>
        <w:ind w:left="5040" w:hanging="360"/>
      </w:pPr>
      <w:rPr>
        <w:rFonts w:ascii="Symbol" w:hAnsi="Symbol" w:hint="default"/>
      </w:rPr>
    </w:lvl>
    <w:lvl w:ilvl="7" w:tplc="1CF67E92">
      <w:start w:val="1"/>
      <w:numFmt w:val="bullet"/>
      <w:lvlText w:val="o"/>
      <w:lvlJc w:val="left"/>
      <w:pPr>
        <w:tabs>
          <w:tab w:val="num" w:pos="5760"/>
        </w:tabs>
        <w:ind w:left="5760" w:hanging="360"/>
      </w:pPr>
      <w:rPr>
        <w:rFonts w:ascii="Courier New" w:hAnsi="Courier New" w:cs="Courier New" w:hint="default"/>
      </w:rPr>
    </w:lvl>
    <w:lvl w:ilvl="8" w:tplc="2CD423B2">
      <w:start w:val="1"/>
      <w:numFmt w:val="bullet"/>
      <w:lvlText w:val=""/>
      <w:lvlJc w:val="left"/>
      <w:pPr>
        <w:tabs>
          <w:tab w:val="num" w:pos="6480"/>
        </w:tabs>
        <w:ind w:left="6480" w:hanging="360"/>
      </w:pPr>
      <w:rPr>
        <w:rFonts w:ascii="Wingdings" w:hAnsi="Wingdings" w:hint="default"/>
      </w:rPr>
    </w:lvl>
  </w:abstractNum>
  <w:abstractNum w:abstractNumId="15">
    <w:nsid w:val="4EA95D76"/>
    <w:multiLevelType w:val="hybridMultilevel"/>
    <w:tmpl w:val="D3C26620"/>
    <w:lvl w:ilvl="0" w:tplc="B77458DC">
      <w:start w:val="1"/>
      <w:numFmt w:val="decimal"/>
      <w:lvlText w:val="%1."/>
      <w:lvlJc w:val="left"/>
      <w:pPr>
        <w:tabs>
          <w:tab w:val="num" w:pos="1447"/>
        </w:tabs>
        <w:ind w:left="1447" w:hanging="720"/>
      </w:pPr>
      <w:rPr>
        <w:rFonts w:hint="default"/>
      </w:rPr>
    </w:lvl>
    <w:lvl w:ilvl="1" w:tplc="4962C888">
      <w:start w:val="1"/>
      <w:numFmt w:val="lowerLetter"/>
      <w:lvlText w:val="%2."/>
      <w:lvlJc w:val="left"/>
      <w:pPr>
        <w:tabs>
          <w:tab w:val="num" w:pos="2167"/>
        </w:tabs>
        <w:ind w:left="2167" w:hanging="360"/>
      </w:pPr>
    </w:lvl>
    <w:lvl w:ilvl="2" w:tplc="8DEE7164">
      <w:start w:val="1"/>
      <w:numFmt w:val="lowerRoman"/>
      <w:lvlText w:val="%3."/>
      <w:lvlJc w:val="right"/>
      <w:pPr>
        <w:tabs>
          <w:tab w:val="num" w:pos="2887"/>
        </w:tabs>
        <w:ind w:left="2887" w:hanging="180"/>
      </w:pPr>
    </w:lvl>
    <w:lvl w:ilvl="3" w:tplc="9D1A7A2E">
      <w:start w:val="1"/>
      <w:numFmt w:val="decimal"/>
      <w:lvlText w:val="%4."/>
      <w:lvlJc w:val="left"/>
      <w:pPr>
        <w:tabs>
          <w:tab w:val="num" w:pos="3607"/>
        </w:tabs>
        <w:ind w:left="3607" w:hanging="360"/>
      </w:pPr>
    </w:lvl>
    <w:lvl w:ilvl="4" w:tplc="B022AEBE">
      <w:start w:val="1"/>
      <w:numFmt w:val="lowerLetter"/>
      <w:lvlText w:val="%5."/>
      <w:lvlJc w:val="left"/>
      <w:pPr>
        <w:tabs>
          <w:tab w:val="num" w:pos="4327"/>
        </w:tabs>
        <w:ind w:left="4327" w:hanging="360"/>
      </w:pPr>
    </w:lvl>
    <w:lvl w:ilvl="5" w:tplc="2348C932">
      <w:start w:val="1"/>
      <w:numFmt w:val="lowerRoman"/>
      <w:lvlText w:val="%6."/>
      <w:lvlJc w:val="right"/>
      <w:pPr>
        <w:tabs>
          <w:tab w:val="num" w:pos="5047"/>
        </w:tabs>
        <w:ind w:left="5047" w:hanging="180"/>
      </w:pPr>
    </w:lvl>
    <w:lvl w:ilvl="6" w:tplc="315E4196">
      <w:start w:val="1"/>
      <w:numFmt w:val="decimal"/>
      <w:lvlText w:val="%7."/>
      <w:lvlJc w:val="left"/>
      <w:pPr>
        <w:tabs>
          <w:tab w:val="num" w:pos="5767"/>
        </w:tabs>
        <w:ind w:left="5767" w:hanging="360"/>
      </w:pPr>
    </w:lvl>
    <w:lvl w:ilvl="7" w:tplc="A2528B38">
      <w:start w:val="1"/>
      <w:numFmt w:val="lowerLetter"/>
      <w:lvlText w:val="%8."/>
      <w:lvlJc w:val="left"/>
      <w:pPr>
        <w:tabs>
          <w:tab w:val="num" w:pos="6487"/>
        </w:tabs>
        <w:ind w:left="6487" w:hanging="360"/>
      </w:pPr>
    </w:lvl>
    <w:lvl w:ilvl="8" w:tplc="6302C858">
      <w:start w:val="1"/>
      <w:numFmt w:val="lowerRoman"/>
      <w:lvlText w:val="%9."/>
      <w:lvlJc w:val="right"/>
      <w:pPr>
        <w:tabs>
          <w:tab w:val="num" w:pos="7207"/>
        </w:tabs>
        <w:ind w:left="7207" w:hanging="180"/>
      </w:pPr>
    </w:lvl>
  </w:abstractNum>
  <w:abstractNum w:abstractNumId="16">
    <w:nsid w:val="59525656"/>
    <w:multiLevelType w:val="hybridMultilevel"/>
    <w:tmpl w:val="4E7C4A74"/>
    <w:lvl w:ilvl="0" w:tplc="DC8469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AC62816"/>
    <w:multiLevelType w:val="multilevel"/>
    <w:tmpl w:val="DC4A9A36"/>
    <w:lvl w:ilvl="0">
      <w:start w:val="1"/>
      <w:numFmt w:val="upperRoman"/>
      <w:pStyle w:val="1"/>
      <w:lvlText w:val="%1."/>
      <w:lvlJc w:val="left"/>
      <w:pPr>
        <w:tabs>
          <w:tab w:val="num" w:pos="360"/>
        </w:tabs>
        <w:ind w:left="720" w:hanging="720"/>
      </w:pPr>
      <w:rPr>
        <w:caps w:val="0"/>
        <w:vanish w:val="0"/>
        <w:color w:val="auto"/>
        <w:u w:val="none"/>
      </w:rPr>
    </w:lvl>
    <w:lvl w:ilvl="1">
      <w:start w:val="1"/>
      <w:numFmt w:val="upperLetter"/>
      <w:pStyle w:val="2"/>
      <w:lvlText w:val="%2."/>
      <w:lvlJc w:val="left"/>
      <w:pPr>
        <w:tabs>
          <w:tab w:val="num" w:pos="1440"/>
        </w:tabs>
        <w:ind w:left="0" w:firstLine="720"/>
      </w:pPr>
      <w:rPr>
        <w:caps w:val="0"/>
        <w:vanish w:val="0"/>
        <w:color w:val="auto"/>
        <w:u w:val="none"/>
      </w:rPr>
    </w:lvl>
    <w:lvl w:ilvl="2">
      <w:start w:val="1"/>
      <w:numFmt w:val="decimal"/>
      <w:pStyle w:val="3"/>
      <w:lvlText w:val="%3."/>
      <w:lvlJc w:val="left"/>
      <w:pPr>
        <w:tabs>
          <w:tab w:val="num" w:pos="2160"/>
        </w:tabs>
        <w:ind w:left="0" w:firstLine="1440"/>
      </w:pPr>
      <w:rPr>
        <w:caps w:val="0"/>
        <w:vanish w:val="0"/>
        <w:color w:val="auto"/>
        <w:u w:val="none"/>
      </w:rPr>
    </w:lvl>
    <w:lvl w:ilvl="3">
      <w:start w:val="1"/>
      <w:numFmt w:val="lowerLetter"/>
      <w:pStyle w:val="4"/>
      <w:lvlText w:val="(%4)"/>
      <w:lvlJc w:val="left"/>
      <w:pPr>
        <w:tabs>
          <w:tab w:val="num" w:pos="2160"/>
        </w:tabs>
        <w:ind w:left="0" w:firstLine="2160"/>
      </w:pPr>
      <w:rPr>
        <w:caps w:val="0"/>
        <w:vanish w:val="0"/>
        <w:color w:val="auto"/>
        <w:u w:val="none"/>
      </w:rPr>
    </w:lvl>
    <w:lvl w:ilvl="4">
      <w:start w:val="1"/>
      <w:numFmt w:val="lowerRoman"/>
      <w:pStyle w:val="5"/>
      <w:lvlText w:val="(%5)"/>
      <w:lvlJc w:val="left"/>
      <w:pPr>
        <w:tabs>
          <w:tab w:val="num" w:pos="2880"/>
        </w:tabs>
        <w:ind w:left="1440" w:firstLine="1440"/>
      </w:pPr>
      <w:rPr>
        <w:caps w:val="0"/>
        <w:vanish w:val="0"/>
        <w:color w:val="auto"/>
        <w:u w:val="none"/>
      </w:rPr>
    </w:lvl>
    <w:lvl w:ilvl="5">
      <w:start w:val="1"/>
      <w:numFmt w:val="decimal"/>
      <w:pStyle w:val="6"/>
      <w:lvlText w:val="(%6)"/>
      <w:lvlJc w:val="left"/>
      <w:pPr>
        <w:tabs>
          <w:tab w:val="num" w:pos="2880"/>
        </w:tabs>
        <w:ind w:left="1440" w:firstLine="1440"/>
      </w:pPr>
      <w:rPr>
        <w:caps w:val="0"/>
        <w:vanish w:val="0"/>
        <w:color w:val="auto"/>
        <w:u w:val="none"/>
      </w:rPr>
    </w:lvl>
    <w:lvl w:ilvl="6">
      <w:start w:val="1"/>
      <w:numFmt w:val="decimal"/>
      <w:pStyle w:val="7"/>
      <w:lvlText w:val="%7."/>
      <w:lvlJc w:val="left"/>
      <w:pPr>
        <w:tabs>
          <w:tab w:val="num" w:pos="3600"/>
        </w:tabs>
        <w:ind w:left="2160" w:firstLine="1440"/>
      </w:pPr>
      <w:rPr>
        <w:caps w:val="0"/>
        <w:vanish w:val="0"/>
        <w:color w:val="auto"/>
        <w:u w:val="none"/>
      </w:rPr>
    </w:lvl>
    <w:lvl w:ilvl="7">
      <w:start w:val="1"/>
      <w:numFmt w:val="lowerRoman"/>
      <w:pStyle w:val="8"/>
      <w:lvlText w:val="%8."/>
      <w:lvlJc w:val="left"/>
      <w:pPr>
        <w:tabs>
          <w:tab w:val="num" w:pos="4320"/>
        </w:tabs>
        <w:ind w:left="3600" w:firstLine="720"/>
      </w:pPr>
      <w:rPr>
        <w:caps w:val="0"/>
        <w:vanish w:val="0"/>
        <w:color w:val="auto"/>
        <w:u w:val="none"/>
      </w:rPr>
    </w:lvl>
    <w:lvl w:ilvl="8">
      <w:start w:val="1"/>
      <w:numFmt w:val="decimal"/>
      <w:pStyle w:val="9"/>
      <w:lvlText w:val="(%9)"/>
      <w:lvlJc w:val="left"/>
      <w:pPr>
        <w:tabs>
          <w:tab w:val="num" w:pos="5040"/>
        </w:tabs>
        <w:ind w:left="4320" w:firstLine="720"/>
      </w:pPr>
      <w:rPr>
        <w:caps w:val="0"/>
        <w:vanish w:val="0"/>
        <w:color w:val="auto"/>
        <w:u w:val="none"/>
      </w:rPr>
    </w:lvl>
  </w:abstractNum>
  <w:abstractNum w:abstractNumId="18">
    <w:nsid w:val="5DC81626"/>
    <w:multiLevelType w:val="hybridMultilevel"/>
    <w:tmpl w:val="EDF204AA"/>
    <w:lvl w:ilvl="0" w:tplc="55620D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3F4A6E"/>
    <w:multiLevelType w:val="hybridMultilevel"/>
    <w:tmpl w:val="3AB206FA"/>
    <w:lvl w:ilvl="0" w:tplc="0242DF08">
      <w:start w:val="1"/>
      <w:numFmt w:val="decimal"/>
      <w:pStyle w:val="GENumberedBody"/>
      <w:lvlText w:val="%1."/>
      <w:lvlJc w:val="left"/>
      <w:pPr>
        <w:tabs>
          <w:tab w:val="num" w:pos="720"/>
        </w:tabs>
        <w:ind w:left="720" w:hanging="360"/>
      </w:pPr>
    </w:lvl>
    <w:lvl w:ilvl="1" w:tplc="CACA3492">
      <w:start w:val="1"/>
      <w:numFmt w:val="lowerLetter"/>
      <w:lvlText w:val="%2."/>
      <w:lvlJc w:val="left"/>
      <w:pPr>
        <w:tabs>
          <w:tab w:val="num" w:pos="1440"/>
        </w:tabs>
        <w:ind w:left="1440" w:hanging="360"/>
      </w:pPr>
    </w:lvl>
    <w:lvl w:ilvl="2" w:tplc="4B96468A">
      <w:start w:val="1"/>
      <w:numFmt w:val="lowerRoman"/>
      <w:lvlText w:val="%3."/>
      <w:lvlJc w:val="right"/>
      <w:pPr>
        <w:tabs>
          <w:tab w:val="num" w:pos="2160"/>
        </w:tabs>
        <w:ind w:left="2160" w:hanging="180"/>
      </w:pPr>
    </w:lvl>
    <w:lvl w:ilvl="3" w:tplc="88905BC0">
      <w:start w:val="1"/>
      <w:numFmt w:val="decimal"/>
      <w:lvlText w:val="%4."/>
      <w:lvlJc w:val="left"/>
      <w:pPr>
        <w:tabs>
          <w:tab w:val="num" w:pos="2880"/>
        </w:tabs>
        <w:ind w:left="2880" w:hanging="360"/>
      </w:pPr>
    </w:lvl>
    <w:lvl w:ilvl="4" w:tplc="302C8D42">
      <w:start w:val="1"/>
      <w:numFmt w:val="lowerLetter"/>
      <w:lvlText w:val="%5."/>
      <w:lvlJc w:val="left"/>
      <w:pPr>
        <w:tabs>
          <w:tab w:val="num" w:pos="3600"/>
        </w:tabs>
        <w:ind w:left="3600" w:hanging="360"/>
      </w:pPr>
    </w:lvl>
    <w:lvl w:ilvl="5" w:tplc="965E1F9A">
      <w:start w:val="1"/>
      <w:numFmt w:val="lowerRoman"/>
      <w:lvlText w:val="%6."/>
      <w:lvlJc w:val="right"/>
      <w:pPr>
        <w:tabs>
          <w:tab w:val="num" w:pos="4320"/>
        </w:tabs>
        <w:ind w:left="4320" w:hanging="180"/>
      </w:pPr>
    </w:lvl>
    <w:lvl w:ilvl="6" w:tplc="B8C85D74">
      <w:start w:val="1"/>
      <w:numFmt w:val="decimal"/>
      <w:lvlText w:val="%7."/>
      <w:lvlJc w:val="left"/>
      <w:pPr>
        <w:tabs>
          <w:tab w:val="num" w:pos="5040"/>
        </w:tabs>
        <w:ind w:left="5040" w:hanging="360"/>
      </w:pPr>
    </w:lvl>
    <w:lvl w:ilvl="7" w:tplc="BAACD9D6">
      <w:start w:val="1"/>
      <w:numFmt w:val="lowerLetter"/>
      <w:lvlText w:val="%8."/>
      <w:lvlJc w:val="left"/>
      <w:pPr>
        <w:tabs>
          <w:tab w:val="num" w:pos="5760"/>
        </w:tabs>
        <w:ind w:left="5760" w:hanging="360"/>
      </w:pPr>
    </w:lvl>
    <w:lvl w:ilvl="8" w:tplc="A8F8C23C">
      <w:start w:val="1"/>
      <w:numFmt w:val="lowerRoman"/>
      <w:lvlText w:val="%9."/>
      <w:lvlJc w:val="right"/>
      <w:pPr>
        <w:tabs>
          <w:tab w:val="num" w:pos="6480"/>
        </w:tabs>
        <w:ind w:left="6480" w:hanging="180"/>
      </w:pPr>
    </w:lvl>
  </w:abstractNum>
  <w:abstractNum w:abstractNumId="20">
    <w:nsid w:val="628E3690"/>
    <w:multiLevelType w:val="hybridMultilevel"/>
    <w:tmpl w:val="A4DE6602"/>
    <w:lvl w:ilvl="0" w:tplc="B77458DC">
      <w:start w:val="1"/>
      <w:numFmt w:val="decimal"/>
      <w:lvlText w:val="%1."/>
      <w:lvlJc w:val="left"/>
      <w:pPr>
        <w:tabs>
          <w:tab w:val="num" w:pos="720"/>
        </w:tabs>
        <w:ind w:left="720" w:hanging="720"/>
      </w:pPr>
      <w:rPr>
        <w:rFonts w:hint="default"/>
      </w:rPr>
    </w:lvl>
    <w:lvl w:ilvl="1" w:tplc="F1C6D202">
      <w:start w:val="1"/>
      <w:numFmt w:val="lowerLetter"/>
      <w:lvlText w:val="%2."/>
      <w:lvlJc w:val="left"/>
      <w:pPr>
        <w:tabs>
          <w:tab w:val="num" w:pos="1440"/>
        </w:tabs>
        <w:ind w:left="1440" w:hanging="360"/>
      </w:pPr>
      <w:rPr>
        <w:lang w:val="el-GR"/>
      </w:rPr>
    </w:lvl>
    <w:lvl w:ilvl="2" w:tplc="8DEE7164">
      <w:start w:val="1"/>
      <w:numFmt w:val="lowerRoman"/>
      <w:lvlText w:val="%3."/>
      <w:lvlJc w:val="right"/>
      <w:pPr>
        <w:tabs>
          <w:tab w:val="num" w:pos="2160"/>
        </w:tabs>
        <w:ind w:left="2160" w:hanging="180"/>
      </w:pPr>
    </w:lvl>
    <w:lvl w:ilvl="3" w:tplc="9D1A7A2E">
      <w:start w:val="1"/>
      <w:numFmt w:val="decimal"/>
      <w:lvlText w:val="%4."/>
      <w:lvlJc w:val="left"/>
      <w:pPr>
        <w:tabs>
          <w:tab w:val="num" w:pos="2880"/>
        </w:tabs>
        <w:ind w:left="2880" w:hanging="360"/>
      </w:pPr>
    </w:lvl>
    <w:lvl w:ilvl="4" w:tplc="B022AEBE">
      <w:start w:val="1"/>
      <w:numFmt w:val="lowerLetter"/>
      <w:lvlText w:val="%5."/>
      <w:lvlJc w:val="left"/>
      <w:pPr>
        <w:tabs>
          <w:tab w:val="num" w:pos="3600"/>
        </w:tabs>
        <w:ind w:left="3600" w:hanging="360"/>
      </w:pPr>
    </w:lvl>
    <w:lvl w:ilvl="5" w:tplc="2348C932">
      <w:start w:val="1"/>
      <w:numFmt w:val="lowerRoman"/>
      <w:lvlText w:val="%6."/>
      <w:lvlJc w:val="right"/>
      <w:pPr>
        <w:tabs>
          <w:tab w:val="num" w:pos="4320"/>
        </w:tabs>
        <w:ind w:left="4320" w:hanging="180"/>
      </w:pPr>
    </w:lvl>
    <w:lvl w:ilvl="6" w:tplc="315E4196">
      <w:start w:val="1"/>
      <w:numFmt w:val="decimal"/>
      <w:lvlText w:val="%7."/>
      <w:lvlJc w:val="left"/>
      <w:pPr>
        <w:tabs>
          <w:tab w:val="num" w:pos="5040"/>
        </w:tabs>
        <w:ind w:left="5040" w:hanging="360"/>
      </w:pPr>
    </w:lvl>
    <w:lvl w:ilvl="7" w:tplc="A2528B38">
      <w:start w:val="1"/>
      <w:numFmt w:val="lowerLetter"/>
      <w:lvlText w:val="%8."/>
      <w:lvlJc w:val="left"/>
      <w:pPr>
        <w:tabs>
          <w:tab w:val="num" w:pos="5760"/>
        </w:tabs>
        <w:ind w:left="5760" w:hanging="360"/>
      </w:pPr>
    </w:lvl>
    <w:lvl w:ilvl="8" w:tplc="6302C858">
      <w:start w:val="1"/>
      <w:numFmt w:val="lowerRoman"/>
      <w:lvlText w:val="%9."/>
      <w:lvlJc w:val="right"/>
      <w:pPr>
        <w:tabs>
          <w:tab w:val="num" w:pos="6480"/>
        </w:tabs>
        <w:ind w:left="6480" w:hanging="180"/>
      </w:pPr>
    </w:lvl>
  </w:abstractNum>
  <w:abstractNum w:abstractNumId="21">
    <w:nsid w:val="70D140C5"/>
    <w:multiLevelType w:val="hybridMultilevel"/>
    <w:tmpl w:val="F528C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F631B3"/>
    <w:multiLevelType w:val="hybridMultilevel"/>
    <w:tmpl w:val="FA42610C"/>
    <w:lvl w:ilvl="0" w:tplc="DA6C1228">
      <w:start w:val="7"/>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nsid w:val="7D4B6CFF"/>
    <w:multiLevelType w:val="hybridMultilevel"/>
    <w:tmpl w:val="FDD2E464"/>
    <w:lvl w:ilvl="0" w:tplc="4DE02044">
      <w:start w:val="1"/>
      <w:numFmt w:val="bullet"/>
      <w:pStyle w:val="GEBulletedList"/>
      <w:lvlText w:val=""/>
      <w:lvlJc w:val="left"/>
      <w:pPr>
        <w:tabs>
          <w:tab w:val="num" w:pos="720"/>
        </w:tabs>
        <w:ind w:left="720" w:hanging="360"/>
      </w:pPr>
      <w:rPr>
        <w:rFonts w:ascii="Symbol" w:hAnsi="Symbol" w:hint="default"/>
      </w:rPr>
    </w:lvl>
    <w:lvl w:ilvl="1" w:tplc="4FBC5248">
      <w:start w:val="1"/>
      <w:numFmt w:val="bullet"/>
      <w:lvlText w:val="o"/>
      <w:lvlJc w:val="left"/>
      <w:pPr>
        <w:tabs>
          <w:tab w:val="num" w:pos="1440"/>
        </w:tabs>
        <w:ind w:left="1440" w:hanging="360"/>
      </w:pPr>
      <w:rPr>
        <w:rFonts w:ascii="Courier New" w:hAnsi="Courier New" w:cs="Courier New" w:hint="default"/>
      </w:rPr>
    </w:lvl>
    <w:lvl w:ilvl="2" w:tplc="134A4A1C">
      <w:start w:val="1"/>
      <w:numFmt w:val="bullet"/>
      <w:lvlText w:val=""/>
      <w:lvlJc w:val="left"/>
      <w:pPr>
        <w:tabs>
          <w:tab w:val="num" w:pos="2160"/>
        </w:tabs>
        <w:ind w:left="2160" w:hanging="360"/>
      </w:pPr>
      <w:rPr>
        <w:rFonts w:ascii="Wingdings" w:hAnsi="Wingdings" w:hint="default"/>
      </w:rPr>
    </w:lvl>
    <w:lvl w:ilvl="3" w:tplc="A168B30C">
      <w:start w:val="1"/>
      <w:numFmt w:val="bullet"/>
      <w:lvlText w:val=""/>
      <w:lvlJc w:val="left"/>
      <w:pPr>
        <w:tabs>
          <w:tab w:val="num" w:pos="2880"/>
        </w:tabs>
        <w:ind w:left="2880" w:hanging="360"/>
      </w:pPr>
      <w:rPr>
        <w:rFonts w:ascii="Symbol" w:hAnsi="Symbol" w:hint="default"/>
      </w:rPr>
    </w:lvl>
    <w:lvl w:ilvl="4" w:tplc="82322F34">
      <w:start w:val="1"/>
      <w:numFmt w:val="bullet"/>
      <w:lvlText w:val="o"/>
      <w:lvlJc w:val="left"/>
      <w:pPr>
        <w:tabs>
          <w:tab w:val="num" w:pos="3600"/>
        </w:tabs>
        <w:ind w:left="3600" w:hanging="360"/>
      </w:pPr>
      <w:rPr>
        <w:rFonts w:ascii="Courier New" w:hAnsi="Courier New" w:cs="Courier New" w:hint="default"/>
      </w:rPr>
    </w:lvl>
    <w:lvl w:ilvl="5" w:tplc="4D2C1BBC">
      <w:start w:val="1"/>
      <w:numFmt w:val="bullet"/>
      <w:lvlText w:val=""/>
      <w:lvlJc w:val="left"/>
      <w:pPr>
        <w:tabs>
          <w:tab w:val="num" w:pos="4320"/>
        </w:tabs>
        <w:ind w:left="4320" w:hanging="360"/>
      </w:pPr>
      <w:rPr>
        <w:rFonts w:ascii="Wingdings" w:hAnsi="Wingdings" w:hint="default"/>
      </w:rPr>
    </w:lvl>
    <w:lvl w:ilvl="6" w:tplc="7FF2D1B0">
      <w:start w:val="1"/>
      <w:numFmt w:val="bullet"/>
      <w:lvlText w:val=""/>
      <w:lvlJc w:val="left"/>
      <w:pPr>
        <w:tabs>
          <w:tab w:val="num" w:pos="5040"/>
        </w:tabs>
        <w:ind w:left="5040" w:hanging="360"/>
      </w:pPr>
      <w:rPr>
        <w:rFonts w:ascii="Symbol" w:hAnsi="Symbol" w:hint="default"/>
      </w:rPr>
    </w:lvl>
    <w:lvl w:ilvl="7" w:tplc="C7C685BA">
      <w:start w:val="1"/>
      <w:numFmt w:val="bullet"/>
      <w:lvlText w:val="o"/>
      <w:lvlJc w:val="left"/>
      <w:pPr>
        <w:tabs>
          <w:tab w:val="num" w:pos="5760"/>
        </w:tabs>
        <w:ind w:left="5760" w:hanging="360"/>
      </w:pPr>
      <w:rPr>
        <w:rFonts w:ascii="Courier New" w:hAnsi="Courier New" w:cs="Courier New" w:hint="default"/>
      </w:rPr>
    </w:lvl>
    <w:lvl w:ilvl="8" w:tplc="9B48854E">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23"/>
  </w:num>
  <w:num w:numId="14">
    <w:abstractNumId w:val="14"/>
  </w:num>
  <w:num w:numId="15">
    <w:abstractNumId w:val="17"/>
  </w:num>
  <w:num w:numId="16">
    <w:abstractNumId w:val="20"/>
  </w:num>
  <w:num w:numId="17">
    <w:abstractNumId w:val="10"/>
    <w:lvlOverride w:ilvl="0">
      <w:lvl w:ilvl="0" w:tplc="B77458DC">
        <w:start w:val="1"/>
        <w:numFmt w:val="decimal"/>
        <w:lvlText w:val="%1."/>
        <w:lvlJc w:val="left"/>
        <w:pPr>
          <w:tabs>
            <w:tab w:val="num" w:pos="1447"/>
          </w:tabs>
          <w:ind w:left="1447" w:hanging="720"/>
        </w:pPr>
        <w:rPr>
          <w:rFonts w:cs="Times New Roman" w:hint="eastAsia"/>
          <w:color w:val="0000FF"/>
          <w:u w:val="double"/>
        </w:rPr>
      </w:lvl>
    </w:lvlOverride>
    <w:lvlOverride w:ilvl="1">
      <w:lvl w:ilvl="1" w:tplc="4962C888">
        <w:start w:val="1"/>
        <w:numFmt w:val="lowerLetter"/>
        <w:lvlText w:val="%2."/>
        <w:lvlJc w:val="left"/>
        <w:pPr>
          <w:tabs>
            <w:tab w:val="num" w:pos="2167"/>
          </w:tabs>
          <w:ind w:left="2167" w:hanging="360"/>
        </w:pPr>
        <w:rPr>
          <w:rFonts w:cs="Times New Roman"/>
          <w:color w:val="0000FF"/>
          <w:u w:val="double"/>
        </w:rPr>
      </w:lvl>
    </w:lvlOverride>
    <w:lvlOverride w:ilvl="2">
      <w:lvl w:ilvl="2" w:tplc="8DEE7164">
        <w:start w:val="1"/>
        <w:numFmt w:val="lowerRoman"/>
        <w:lvlText w:val="%3."/>
        <w:lvlJc w:val="right"/>
        <w:pPr>
          <w:tabs>
            <w:tab w:val="num" w:pos="2887"/>
          </w:tabs>
          <w:ind w:left="2887" w:hanging="180"/>
        </w:pPr>
        <w:rPr>
          <w:rFonts w:cs="Times New Roman"/>
          <w:color w:val="0000FF"/>
          <w:u w:val="double"/>
        </w:rPr>
      </w:lvl>
    </w:lvlOverride>
    <w:lvlOverride w:ilvl="3">
      <w:lvl w:ilvl="3" w:tplc="9D1A7A2E">
        <w:start w:val="1"/>
        <w:numFmt w:val="decimal"/>
        <w:lvlText w:val="%4."/>
        <w:lvlJc w:val="left"/>
        <w:pPr>
          <w:tabs>
            <w:tab w:val="num" w:pos="3607"/>
          </w:tabs>
          <w:ind w:left="3607" w:hanging="360"/>
        </w:pPr>
        <w:rPr>
          <w:rFonts w:cs="Times New Roman"/>
          <w:color w:val="0000FF"/>
          <w:u w:val="double"/>
        </w:rPr>
      </w:lvl>
    </w:lvlOverride>
    <w:lvlOverride w:ilvl="4">
      <w:lvl w:ilvl="4" w:tplc="B022AEBE">
        <w:start w:val="1"/>
        <w:numFmt w:val="lowerLetter"/>
        <w:lvlText w:val="%5."/>
        <w:lvlJc w:val="left"/>
        <w:pPr>
          <w:tabs>
            <w:tab w:val="num" w:pos="4327"/>
          </w:tabs>
          <w:ind w:left="4327" w:hanging="360"/>
        </w:pPr>
        <w:rPr>
          <w:rFonts w:cs="Times New Roman"/>
          <w:color w:val="0000FF"/>
          <w:u w:val="double"/>
        </w:rPr>
      </w:lvl>
    </w:lvlOverride>
    <w:lvlOverride w:ilvl="5">
      <w:lvl w:ilvl="5" w:tplc="2348C932">
        <w:start w:val="1"/>
        <w:numFmt w:val="lowerRoman"/>
        <w:lvlText w:val="%6."/>
        <w:lvlJc w:val="right"/>
        <w:pPr>
          <w:tabs>
            <w:tab w:val="num" w:pos="5047"/>
          </w:tabs>
          <w:ind w:left="5047" w:hanging="180"/>
        </w:pPr>
        <w:rPr>
          <w:rFonts w:cs="Times New Roman"/>
          <w:color w:val="0000FF"/>
          <w:u w:val="double"/>
        </w:rPr>
      </w:lvl>
    </w:lvlOverride>
    <w:lvlOverride w:ilvl="6">
      <w:lvl w:ilvl="6" w:tplc="315E4196">
        <w:start w:val="1"/>
        <w:numFmt w:val="decimal"/>
        <w:lvlText w:val="%7."/>
        <w:lvlJc w:val="left"/>
        <w:pPr>
          <w:tabs>
            <w:tab w:val="num" w:pos="5767"/>
          </w:tabs>
          <w:ind w:left="5767" w:hanging="360"/>
        </w:pPr>
        <w:rPr>
          <w:rFonts w:cs="Times New Roman"/>
          <w:color w:val="0000FF"/>
          <w:u w:val="double"/>
        </w:rPr>
      </w:lvl>
    </w:lvlOverride>
    <w:lvlOverride w:ilvl="7">
      <w:lvl w:ilvl="7" w:tplc="A2528B38">
        <w:start w:val="1"/>
        <w:numFmt w:val="lowerLetter"/>
        <w:lvlText w:val="%8."/>
        <w:lvlJc w:val="left"/>
        <w:pPr>
          <w:tabs>
            <w:tab w:val="num" w:pos="6487"/>
          </w:tabs>
          <w:ind w:left="6487" w:hanging="360"/>
        </w:pPr>
        <w:rPr>
          <w:rFonts w:cs="Times New Roman"/>
          <w:color w:val="0000FF"/>
          <w:u w:val="double"/>
        </w:rPr>
      </w:lvl>
    </w:lvlOverride>
    <w:lvlOverride w:ilvl="8">
      <w:lvl w:ilvl="8" w:tplc="6302C858">
        <w:start w:val="1"/>
        <w:numFmt w:val="lowerRoman"/>
        <w:lvlText w:val="%9."/>
        <w:lvlJc w:val="right"/>
        <w:pPr>
          <w:tabs>
            <w:tab w:val="num" w:pos="7207"/>
          </w:tabs>
          <w:ind w:left="7207" w:hanging="180"/>
        </w:pPr>
        <w:rPr>
          <w:rFonts w:cs="Times New Roman"/>
          <w:color w:val="0000FF"/>
          <w:u w:val="double"/>
        </w:rPr>
      </w:lvl>
    </w:lvlOverride>
  </w:num>
  <w:num w:numId="18">
    <w:abstractNumId w:val="18"/>
  </w:num>
  <w:num w:numId="19">
    <w:abstractNumId w:val="21"/>
  </w:num>
  <w:num w:numId="20">
    <w:abstractNumId w:val="16"/>
  </w:num>
  <w:num w:numId="21">
    <w:abstractNumId w:val="10"/>
  </w:num>
  <w:num w:numId="22">
    <w:abstractNumId w:val="15"/>
  </w:num>
  <w:num w:numId="23">
    <w:abstractNumId w:val="13"/>
  </w:num>
  <w:num w:numId="24">
    <w:abstractNumId w:val="22"/>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1888"/>
    <w:rsid w:val="00046B17"/>
    <w:rsid w:val="00050A30"/>
    <w:rsid w:val="00080BEB"/>
    <w:rsid w:val="00082F82"/>
    <w:rsid w:val="000E0B48"/>
    <w:rsid w:val="000E34FF"/>
    <w:rsid w:val="000E6466"/>
    <w:rsid w:val="000F2D0C"/>
    <w:rsid w:val="00101A92"/>
    <w:rsid w:val="00200915"/>
    <w:rsid w:val="00292662"/>
    <w:rsid w:val="002B3696"/>
    <w:rsid w:val="002E0FF8"/>
    <w:rsid w:val="00315BC4"/>
    <w:rsid w:val="0033700A"/>
    <w:rsid w:val="003B7619"/>
    <w:rsid w:val="00416A5A"/>
    <w:rsid w:val="004544A3"/>
    <w:rsid w:val="00483C33"/>
    <w:rsid w:val="0050406C"/>
    <w:rsid w:val="00504FEF"/>
    <w:rsid w:val="00525B0E"/>
    <w:rsid w:val="005628BF"/>
    <w:rsid w:val="005A267F"/>
    <w:rsid w:val="005A4901"/>
    <w:rsid w:val="005A555A"/>
    <w:rsid w:val="006168B8"/>
    <w:rsid w:val="00694246"/>
    <w:rsid w:val="006B1CB9"/>
    <w:rsid w:val="006F1888"/>
    <w:rsid w:val="00753AFF"/>
    <w:rsid w:val="00773977"/>
    <w:rsid w:val="00793E79"/>
    <w:rsid w:val="007C4EBB"/>
    <w:rsid w:val="00843D4D"/>
    <w:rsid w:val="00992E35"/>
    <w:rsid w:val="00A36231"/>
    <w:rsid w:val="00A567FE"/>
    <w:rsid w:val="00B049CA"/>
    <w:rsid w:val="00C53C23"/>
    <w:rsid w:val="00CA7430"/>
    <w:rsid w:val="00D227FC"/>
    <w:rsid w:val="00D93FA8"/>
    <w:rsid w:val="00E064D7"/>
    <w:rsid w:val="00EB7495"/>
    <w:rsid w:val="00F27459"/>
    <w:rsid w:val="00F37934"/>
    <w:rsid w:val="00F47027"/>
    <w:rsid w:val="00F70103"/>
    <w:rsid w:val="00FF10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00A"/>
    <w:pPr>
      <w:spacing w:after="0" w:line="240" w:lineRule="exact"/>
    </w:pPr>
    <w:rPr>
      <w:rFonts w:ascii="Times New Roman" w:eastAsia="Times New Roman" w:hAnsi="Times New Roman" w:cs="Times New Roman"/>
      <w:sz w:val="24"/>
      <w:szCs w:val="24"/>
      <w:lang w:val="en-US"/>
    </w:rPr>
  </w:style>
  <w:style w:type="paragraph" w:styleId="1">
    <w:name w:val="heading 1"/>
    <w:basedOn w:val="a"/>
    <w:next w:val="GEBodyText1"/>
    <w:link w:val="1Char"/>
    <w:qFormat/>
    <w:rsid w:val="0033700A"/>
    <w:pPr>
      <w:keepLines/>
      <w:numPr>
        <w:numId w:val="15"/>
      </w:numPr>
      <w:spacing w:line="240" w:lineRule="auto"/>
      <w:ind w:left="0" w:firstLine="0"/>
      <w:jc w:val="both"/>
      <w:outlineLvl w:val="0"/>
    </w:pPr>
    <w:rPr>
      <w:bCs/>
      <w:kern w:val="32"/>
      <w:szCs w:val="28"/>
    </w:rPr>
  </w:style>
  <w:style w:type="paragraph" w:styleId="2">
    <w:name w:val="heading 2"/>
    <w:basedOn w:val="a"/>
    <w:next w:val="GEBodyText1"/>
    <w:link w:val="2Char"/>
    <w:qFormat/>
    <w:rsid w:val="0033700A"/>
    <w:pPr>
      <w:keepLines/>
      <w:numPr>
        <w:ilvl w:val="1"/>
        <w:numId w:val="15"/>
      </w:numPr>
      <w:tabs>
        <w:tab w:val="clear" w:pos="1440"/>
        <w:tab w:val="num" w:pos="360"/>
      </w:tabs>
      <w:spacing w:line="240" w:lineRule="auto"/>
      <w:ind w:firstLine="0"/>
      <w:jc w:val="both"/>
      <w:outlineLvl w:val="1"/>
    </w:pPr>
    <w:rPr>
      <w:bCs/>
      <w:iCs/>
    </w:rPr>
  </w:style>
  <w:style w:type="paragraph" w:styleId="3">
    <w:name w:val="heading 3"/>
    <w:basedOn w:val="a"/>
    <w:next w:val="GEBodyText1"/>
    <w:link w:val="3Char"/>
    <w:qFormat/>
    <w:rsid w:val="0033700A"/>
    <w:pPr>
      <w:numPr>
        <w:ilvl w:val="2"/>
        <w:numId w:val="15"/>
      </w:numPr>
      <w:tabs>
        <w:tab w:val="clear" w:pos="2160"/>
        <w:tab w:val="num" w:pos="360"/>
      </w:tabs>
      <w:spacing w:before="100" w:beforeAutospacing="1" w:line="240" w:lineRule="auto"/>
      <w:ind w:firstLine="0"/>
      <w:jc w:val="both"/>
      <w:outlineLvl w:val="2"/>
    </w:pPr>
    <w:rPr>
      <w:bCs/>
    </w:rPr>
  </w:style>
  <w:style w:type="paragraph" w:styleId="4">
    <w:name w:val="heading 4"/>
    <w:basedOn w:val="a"/>
    <w:next w:val="GEBodyText1"/>
    <w:link w:val="4Char"/>
    <w:qFormat/>
    <w:rsid w:val="0033700A"/>
    <w:pPr>
      <w:numPr>
        <w:ilvl w:val="3"/>
        <w:numId w:val="15"/>
      </w:numPr>
      <w:tabs>
        <w:tab w:val="clear" w:pos="2160"/>
        <w:tab w:val="num" w:pos="360"/>
      </w:tabs>
      <w:spacing w:after="240" w:line="240" w:lineRule="auto"/>
      <w:ind w:firstLine="0"/>
      <w:jc w:val="both"/>
      <w:outlineLvl w:val="3"/>
    </w:pPr>
    <w:rPr>
      <w:bCs/>
    </w:rPr>
  </w:style>
  <w:style w:type="paragraph" w:styleId="5">
    <w:name w:val="heading 5"/>
    <w:basedOn w:val="a"/>
    <w:next w:val="GEBodyText1"/>
    <w:link w:val="5Char"/>
    <w:qFormat/>
    <w:rsid w:val="0033700A"/>
    <w:pPr>
      <w:numPr>
        <w:ilvl w:val="4"/>
        <w:numId w:val="15"/>
      </w:numPr>
      <w:tabs>
        <w:tab w:val="clear" w:pos="2880"/>
        <w:tab w:val="num" w:pos="360"/>
      </w:tabs>
      <w:spacing w:after="240" w:line="240" w:lineRule="auto"/>
      <w:ind w:left="0" w:firstLine="0"/>
      <w:jc w:val="both"/>
      <w:outlineLvl w:val="4"/>
    </w:pPr>
    <w:rPr>
      <w:bCs/>
      <w:iCs/>
      <w:szCs w:val="26"/>
    </w:rPr>
  </w:style>
  <w:style w:type="paragraph" w:styleId="6">
    <w:name w:val="heading 6"/>
    <w:basedOn w:val="a"/>
    <w:next w:val="GEBodyText1"/>
    <w:link w:val="6Char"/>
    <w:qFormat/>
    <w:rsid w:val="0033700A"/>
    <w:pPr>
      <w:numPr>
        <w:ilvl w:val="5"/>
        <w:numId w:val="15"/>
      </w:numPr>
      <w:tabs>
        <w:tab w:val="clear" w:pos="2880"/>
        <w:tab w:val="num" w:pos="360"/>
      </w:tabs>
      <w:spacing w:after="240" w:line="240" w:lineRule="auto"/>
      <w:ind w:left="0" w:firstLine="0"/>
      <w:jc w:val="both"/>
      <w:outlineLvl w:val="5"/>
    </w:pPr>
    <w:rPr>
      <w:bCs/>
      <w:szCs w:val="22"/>
    </w:rPr>
  </w:style>
  <w:style w:type="paragraph" w:styleId="7">
    <w:name w:val="heading 7"/>
    <w:basedOn w:val="a"/>
    <w:next w:val="GEBodyText1"/>
    <w:link w:val="7Char"/>
    <w:qFormat/>
    <w:rsid w:val="0033700A"/>
    <w:pPr>
      <w:numPr>
        <w:ilvl w:val="6"/>
        <w:numId w:val="15"/>
      </w:numPr>
      <w:tabs>
        <w:tab w:val="clear" w:pos="3600"/>
        <w:tab w:val="num" w:pos="360"/>
      </w:tabs>
      <w:spacing w:after="240" w:line="240" w:lineRule="auto"/>
      <w:ind w:left="0" w:firstLine="0"/>
      <w:jc w:val="both"/>
      <w:outlineLvl w:val="6"/>
    </w:pPr>
  </w:style>
  <w:style w:type="paragraph" w:styleId="8">
    <w:name w:val="heading 8"/>
    <w:basedOn w:val="a"/>
    <w:next w:val="GEBodyText1"/>
    <w:link w:val="8Char"/>
    <w:qFormat/>
    <w:rsid w:val="0033700A"/>
    <w:pPr>
      <w:numPr>
        <w:ilvl w:val="7"/>
        <w:numId w:val="15"/>
      </w:numPr>
      <w:tabs>
        <w:tab w:val="clear" w:pos="4320"/>
        <w:tab w:val="num" w:pos="360"/>
      </w:tabs>
      <w:spacing w:after="240" w:line="240" w:lineRule="auto"/>
      <w:ind w:left="0" w:firstLine="0"/>
      <w:jc w:val="both"/>
      <w:outlineLvl w:val="7"/>
    </w:pPr>
    <w:rPr>
      <w:iCs/>
    </w:rPr>
  </w:style>
  <w:style w:type="paragraph" w:styleId="9">
    <w:name w:val="heading 9"/>
    <w:basedOn w:val="a"/>
    <w:next w:val="GEBodyText1"/>
    <w:link w:val="9Char"/>
    <w:qFormat/>
    <w:rsid w:val="0033700A"/>
    <w:pPr>
      <w:numPr>
        <w:ilvl w:val="8"/>
        <w:numId w:val="15"/>
      </w:numPr>
      <w:tabs>
        <w:tab w:val="clear" w:pos="5040"/>
        <w:tab w:val="num" w:pos="360"/>
      </w:tabs>
      <w:spacing w:after="240" w:line="240" w:lineRule="auto"/>
      <w:ind w:left="0" w:firstLine="0"/>
      <w:jc w:val="both"/>
      <w:outlineLvl w:val="8"/>
    </w:pPr>
    <w:rPr>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EBodyText1">
    <w:name w:val="GE Body Text 1"/>
    <w:aliases w:val="B1"/>
    <w:basedOn w:val="a"/>
    <w:uiPriority w:val="99"/>
    <w:rsid w:val="0033700A"/>
    <w:pPr>
      <w:spacing w:after="240" w:line="240" w:lineRule="auto"/>
      <w:ind w:firstLine="720"/>
    </w:pPr>
  </w:style>
  <w:style w:type="character" w:customStyle="1" w:styleId="1Char">
    <w:name w:val="Επικεφαλίδα 1 Char"/>
    <w:basedOn w:val="a0"/>
    <w:link w:val="1"/>
    <w:rsid w:val="0033700A"/>
    <w:rPr>
      <w:rFonts w:ascii="Times New Roman" w:eastAsia="Times New Roman" w:hAnsi="Times New Roman" w:cs="Times New Roman"/>
      <w:bCs/>
      <w:kern w:val="32"/>
      <w:sz w:val="24"/>
      <w:szCs w:val="28"/>
      <w:lang w:val="en-US"/>
    </w:rPr>
  </w:style>
  <w:style w:type="character" w:customStyle="1" w:styleId="2Char">
    <w:name w:val="Επικεφαλίδα 2 Char"/>
    <w:basedOn w:val="a0"/>
    <w:link w:val="2"/>
    <w:rsid w:val="0033700A"/>
    <w:rPr>
      <w:rFonts w:ascii="Times New Roman" w:eastAsia="Times New Roman" w:hAnsi="Times New Roman" w:cs="Times New Roman"/>
      <w:bCs/>
      <w:iCs/>
      <w:sz w:val="24"/>
      <w:szCs w:val="24"/>
      <w:lang w:val="en-US"/>
    </w:rPr>
  </w:style>
  <w:style w:type="character" w:customStyle="1" w:styleId="3Char">
    <w:name w:val="Επικεφαλίδα 3 Char"/>
    <w:basedOn w:val="a0"/>
    <w:link w:val="3"/>
    <w:rsid w:val="0033700A"/>
    <w:rPr>
      <w:rFonts w:ascii="Times New Roman" w:eastAsia="Times New Roman" w:hAnsi="Times New Roman" w:cs="Times New Roman"/>
      <w:bCs/>
      <w:sz w:val="24"/>
      <w:szCs w:val="24"/>
      <w:lang w:val="en-US"/>
    </w:rPr>
  </w:style>
  <w:style w:type="character" w:customStyle="1" w:styleId="4Char">
    <w:name w:val="Επικεφαλίδα 4 Char"/>
    <w:basedOn w:val="a0"/>
    <w:link w:val="4"/>
    <w:rsid w:val="0033700A"/>
    <w:rPr>
      <w:rFonts w:ascii="Times New Roman" w:eastAsia="Times New Roman" w:hAnsi="Times New Roman" w:cs="Times New Roman"/>
      <w:bCs/>
      <w:sz w:val="24"/>
      <w:szCs w:val="24"/>
      <w:lang w:val="en-US"/>
    </w:rPr>
  </w:style>
  <w:style w:type="character" w:customStyle="1" w:styleId="5Char">
    <w:name w:val="Επικεφαλίδα 5 Char"/>
    <w:basedOn w:val="a0"/>
    <w:link w:val="5"/>
    <w:rsid w:val="0033700A"/>
    <w:rPr>
      <w:rFonts w:ascii="Times New Roman" w:eastAsia="Times New Roman" w:hAnsi="Times New Roman" w:cs="Times New Roman"/>
      <w:bCs/>
      <w:iCs/>
      <w:sz w:val="24"/>
      <w:szCs w:val="26"/>
      <w:lang w:val="en-US"/>
    </w:rPr>
  </w:style>
  <w:style w:type="character" w:customStyle="1" w:styleId="6Char">
    <w:name w:val="Επικεφαλίδα 6 Char"/>
    <w:basedOn w:val="a0"/>
    <w:link w:val="6"/>
    <w:rsid w:val="0033700A"/>
    <w:rPr>
      <w:rFonts w:ascii="Times New Roman" w:eastAsia="Times New Roman" w:hAnsi="Times New Roman" w:cs="Times New Roman"/>
      <w:bCs/>
      <w:sz w:val="24"/>
      <w:lang w:val="en-US"/>
    </w:rPr>
  </w:style>
  <w:style w:type="character" w:customStyle="1" w:styleId="7Char">
    <w:name w:val="Επικεφαλίδα 7 Char"/>
    <w:basedOn w:val="a0"/>
    <w:link w:val="7"/>
    <w:rsid w:val="0033700A"/>
    <w:rPr>
      <w:rFonts w:ascii="Times New Roman" w:eastAsia="Times New Roman" w:hAnsi="Times New Roman" w:cs="Times New Roman"/>
      <w:sz w:val="24"/>
      <w:szCs w:val="24"/>
      <w:lang w:val="en-US"/>
    </w:rPr>
  </w:style>
  <w:style w:type="character" w:customStyle="1" w:styleId="8Char">
    <w:name w:val="Επικεφαλίδα 8 Char"/>
    <w:basedOn w:val="a0"/>
    <w:link w:val="8"/>
    <w:rsid w:val="0033700A"/>
    <w:rPr>
      <w:rFonts w:ascii="Times New Roman" w:eastAsia="Times New Roman" w:hAnsi="Times New Roman" w:cs="Times New Roman"/>
      <w:iCs/>
      <w:sz w:val="24"/>
      <w:szCs w:val="24"/>
      <w:lang w:val="en-US"/>
    </w:rPr>
  </w:style>
  <w:style w:type="character" w:customStyle="1" w:styleId="9Char">
    <w:name w:val="Επικεφαλίδα 9 Char"/>
    <w:basedOn w:val="a0"/>
    <w:link w:val="9"/>
    <w:rsid w:val="0033700A"/>
    <w:rPr>
      <w:rFonts w:ascii="Times New Roman" w:eastAsia="Times New Roman" w:hAnsi="Times New Roman" w:cs="Times New Roman"/>
      <w:sz w:val="24"/>
      <w:lang w:val="en-US"/>
    </w:rPr>
  </w:style>
  <w:style w:type="paragraph" w:customStyle="1" w:styleId="Opening">
    <w:name w:val="Opening"/>
    <w:basedOn w:val="a"/>
    <w:rsid w:val="0033700A"/>
    <w:pPr>
      <w:tabs>
        <w:tab w:val="left" w:pos="3420"/>
        <w:tab w:val="left" w:pos="7380"/>
      </w:tabs>
      <w:spacing w:after="240"/>
    </w:pPr>
    <w:rPr>
      <w:b/>
    </w:rPr>
  </w:style>
  <w:style w:type="paragraph" w:styleId="a3">
    <w:name w:val="Title"/>
    <w:basedOn w:val="a"/>
    <w:link w:val="Char"/>
    <w:qFormat/>
    <w:rsid w:val="0033700A"/>
    <w:pPr>
      <w:spacing w:before="480" w:after="480"/>
      <w:jc w:val="center"/>
      <w:outlineLvl w:val="0"/>
    </w:pPr>
    <w:rPr>
      <w:rFonts w:cs="Arial"/>
      <w:b/>
      <w:bCs/>
      <w:kern w:val="28"/>
      <w:u w:val="single"/>
    </w:rPr>
  </w:style>
  <w:style w:type="character" w:customStyle="1" w:styleId="Char">
    <w:name w:val="Τίτλος Char"/>
    <w:basedOn w:val="a0"/>
    <w:link w:val="a3"/>
    <w:rsid w:val="0033700A"/>
    <w:rPr>
      <w:rFonts w:ascii="Times New Roman" w:eastAsia="Times New Roman" w:hAnsi="Times New Roman" w:cs="Arial"/>
      <w:b/>
      <w:bCs/>
      <w:kern w:val="28"/>
      <w:sz w:val="24"/>
      <w:szCs w:val="24"/>
      <w:u w:val="single"/>
      <w:lang w:val="en-US"/>
    </w:rPr>
  </w:style>
  <w:style w:type="paragraph" w:customStyle="1" w:styleId="Notice">
    <w:name w:val="Notice"/>
    <w:basedOn w:val="a"/>
    <w:rsid w:val="0033700A"/>
    <w:pPr>
      <w:spacing w:after="240"/>
      <w:jc w:val="both"/>
    </w:pPr>
    <w:rPr>
      <w:sz w:val="19"/>
      <w:szCs w:val="19"/>
    </w:rPr>
  </w:style>
  <w:style w:type="paragraph" w:customStyle="1" w:styleId="Opening2">
    <w:name w:val="Opening2"/>
    <w:basedOn w:val="a"/>
    <w:rsid w:val="0033700A"/>
    <w:pPr>
      <w:tabs>
        <w:tab w:val="left" w:pos="1080"/>
        <w:tab w:val="left" w:pos="6120"/>
        <w:tab w:val="left" w:pos="7380"/>
      </w:tabs>
      <w:spacing w:after="240"/>
    </w:pPr>
  </w:style>
  <w:style w:type="paragraph" w:styleId="a4">
    <w:name w:val="Body Text"/>
    <w:basedOn w:val="a"/>
    <w:link w:val="Char0"/>
    <w:rsid w:val="0033700A"/>
  </w:style>
  <w:style w:type="character" w:customStyle="1" w:styleId="Char0">
    <w:name w:val="Σώμα κειμένου Char"/>
    <w:basedOn w:val="a0"/>
    <w:link w:val="a4"/>
    <w:rsid w:val="0033700A"/>
    <w:rPr>
      <w:rFonts w:ascii="Times New Roman" w:eastAsia="Times New Roman" w:hAnsi="Times New Roman" w:cs="Times New Roman"/>
      <w:sz w:val="24"/>
      <w:szCs w:val="24"/>
      <w:lang w:val="en-US"/>
    </w:rPr>
  </w:style>
  <w:style w:type="paragraph" w:customStyle="1" w:styleId="Address">
    <w:name w:val="Address"/>
    <w:basedOn w:val="a"/>
    <w:rsid w:val="0033700A"/>
    <w:pPr>
      <w:ind w:left="7560"/>
    </w:pPr>
    <w:rPr>
      <w:rFonts w:ascii="Arial" w:hAnsi="Arial" w:cs="Arial"/>
      <w:sz w:val="16"/>
      <w:szCs w:val="16"/>
    </w:rPr>
  </w:style>
  <w:style w:type="paragraph" w:customStyle="1" w:styleId="Logo">
    <w:name w:val="Logo"/>
    <w:basedOn w:val="a3"/>
    <w:rsid w:val="0033700A"/>
    <w:pPr>
      <w:spacing w:before="0" w:after="0"/>
    </w:pPr>
    <w:rPr>
      <w:b w:val="0"/>
      <w:u w:val="none"/>
    </w:rPr>
  </w:style>
  <w:style w:type="paragraph" w:styleId="a5">
    <w:name w:val="annotation text"/>
    <w:basedOn w:val="a"/>
    <w:link w:val="Char1"/>
    <w:semiHidden/>
    <w:rsid w:val="0033700A"/>
    <w:rPr>
      <w:sz w:val="20"/>
      <w:szCs w:val="20"/>
    </w:rPr>
  </w:style>
  <w:style w:type="character" w:customStyle="1" w:styleId="Char1">
    <w:name w:val="Κείμενο σχολίου Char"/>
    <w:basedOn w:val="a0"/>
    <w:link w:val="a5"/>
    <w:semiHidden/>
    <w:rsid w:val="0033700A"/>
    <w:rPr>
      <w:rFonts w:ascii="Times New Roman" w:eastAsia="Times New Roman" w:hAnsi="Times New Roman" w:cs="Times New Roman"/>
      <w:sz w:val="20"/>
      <w:szCs w:val="20"/>
      <w:lang w:val="en-US"/>
    </w:rPr>
  </w:style>
  <w:style w:type="paragraph" w:customStyle="1" w:styleId="CommentSubject1">
    <w:name w:val="Comment Subject1"/>
    <w:basedOn w:val="a5"/>
    <w:next w:val="a5"/>
    <w:uiPriority w:val="99"/>
    <w:rsid w:val="0033700A"/>
    <w:rPr>
      <w:b/>
      <w:bCs/>
    </w:rPr>
  </w:style>
  <w:style w:type="paragraph" w:customStyle="1" w:styleId="FPFooter">
    <w:name w:val="FPFooter"/>
    <w:basedOn w:val="a"/>
    <w:rsid w:val="0033700A"/>
    <w:pPr>
      <w:ind w:left="-475"/>
    </w:pPr>
    <w:rPr>
      <w:rFonts w:ascii="Arial" w:hAnsi="Arial"/>
      <w:sz w:val="14"/>
    </w:rPr>
  </w:style>
  <w:style w:type="character" w:customStyle="1" w:styleId="Char2">
    <w:name w:val="Κεφαλίδα Char"/>
    <w:basedOn w:val="a0"/>
    <w:link w:val="a6"/>
    <w:semiHidden/>
    <w:rsid w:val="0033700A"/>
    <w:rPr>
      <w:rFonts w:ascii="Times New Roman" w:eastAsia="Times New Roman" w:hAnsi="Times New Roman" w:cs="Times New Roman"/>
      <w:sz w:val="24"/>
      <w:szCs w:val="24"/>
      <w:lang w:val="en-US"/>
    </w:rPr>
  </w:style>
  <w:style w:type="paragraph" w:styleId="a6">
    <w:name w:val="header"/>
    <w:basedOn w:val="a"/>
    <w:link w:val="Char2"/>
    <w:semiHidden/>
    <w:rsid w:val="0033700A"/>
    <w:pPr>
      <w:tabs>
        <w:tab w:val="center" w:pos="4680"/>
        <w:tab w:val="right" w:pos="9360"/>
      </w:tabs>
    </w:pPr>
  </w:style>
  <w:style w:type="paragraph" w:styleId="a7">
    <w:name w:val="footer"/>
    <w:basedOn w:val="a"/>
    <w:link w:val="Char3"/>
    <w:rsid w:val="0033700A"/>
    <w:pPr>
      <w:tabs>
        <w:tab w:val="center" w:pos="4320"/>
        <w:tab w:val="right" w:pos="9720"/>
      </w:tabs>
    </w:pPr>
  </w:style>
  <w:style w:type="character" w:customStyle="1" w:styleId="Char3">
    <w:name w:val="Υποσέλιδο Char"/>
    <w:basedOn w:val="a0"/>
    <w:link w:val="a7"/>
    <w:rsid w:val="0033700A"/>
    <w:rPr>
      <w:rFonts w:ascii="Times New Roman" w:eastAsia="Times New Roman" w:hAnsi="Times New Roman" w:cs="Times New Roman"/>
      <w:sz w:val="24"/>
      <w:szCs w:val="24"/>
      <w:lang w:val="en-US"/>
    </w:rPr>
  </w:style>
  <w:style w:type="paragraph" w:styleId="a8">
    <w:name w:val="Date"/>
    <w:basedOn w:val="a"/>
    <w:next w:val="a"/>
    <w:link w:val="Char4"/>
    <w:rsid w:val="0033700A"/>
    <w:pPr>
      <w:spacing w:before="720" w:after="720"/>
      <w:jc w:val="center"/>
    </w:pPr>
    <w:rPr>
      <w:noProof/>
    </w:rPr>
  </w:style>
  <w:style w:type="character" w:customStyle="1" w:styleId="Char4">
    <w:name w:val="Ημερομηνία Char"/>
    <w:basedOn w:val="a0"/>
    <w:link w:val="a8"/>
    <w:rsid w:val="0033700A"/>
    <w:rPr>
      <w:rFonts w:ascii="Times New Roman" w:eastAsia="Times New Roman" w:hAnsi="Times New Roman" w:cs="Times New Roman"/>
      <w:noProof/>
      <w:sz w:val="24"/>
      <w:szCs w:val="24"/>
      <w:lang w:val="en-US"/>
    </w:rPr>
  </w:style>
  <w:style w:type="paragraph" w:customStyle="1" w:styleId="GEaddress">
    <w:name w:val="GE address"/>
    <w:basedOn w:val="a"/>
    <w:rsid w:val="0033700A"/>
    <w:pPr>
      <w:spacing w:line="240" w:lineRule="auto"/>
    </w:pPr>
  </w:style>
  <w:style w:type="paragraph" w:customStyle="1" w:styleId="GEInfo">
    <w:name w:val="GE Info"/>
    <w:basedOn w:val="a"/>
    <w:rsid w:val="0033700A"/>
    <w:pPr>
      <w:spacing w:line="240" w:lineRule="auto"/>
      <w:jc w:val="center"/>
    </w:pPr>
    <w:rPr>
      <w:sz w:val="20"/>
      <w:szCs w:val="20"/>
    </w:rPr>
  </w:style>
  <w:style w:type="paragraph" w:customStyle="1" w:styleId="GESalutation">
    <w:name w:val="GE Salutation"/>
    <w:basedOn w:val="a"/>
    <w:next w:val="GEBodyText1"/>
    <w:rsid w:val="0033700A"/>
    <w:pPr>
      <w:jc w:val="both"/>
    </w:pPr>
  </w:style>
  <w:style w:type="paragraph" w:customStyle="1" w:styleId="GEDate">
    <w:name w:val="GE Date"/>
    <w:basedOn w:val="GEBodyText"/>
    <w:rsid w:val="0033700A"/>
    <w:pPr>
      <w:spacing w:after="720"/>
      <w:jc w:val="center"/>
    </w:pPr>
  </w:style>
  <w:style w:type="paragraph" w:customStyle="1" w:styleId="GEBodyText">
    <w:name w:val="GE Body Text"/>
    <w:aliases w:val="BT"/>
    <w:basedOn w:val="a"/>
    <w:rsid w:val="0033700A"/>
    <w:pPr>
      <w:spacing w:line="240" w:lineRule="auto"/>
    </w:pPr>
  </w:style>
  <w:style w:type="paragraph" w:customStyle="1" w:styleId="GEReLine">
    <w:name w:val="GE Re Line"/>
    <w:basedOn w:val="a"/>
    <w:rsid w:val="0033700A"/>
    <w:pPr>
      <w:tabs>
        <w:tab w:val="left" w:pos="720"/>
      </w:tabs>
      <w:spacing w:line="240" w:lineRule="auto"/>
      <w:ind w:left="720" w:hanging="720"/>
    </w:pPr>
    <w:rPr>
      <w:b/>
    </w:rPr>
  </w:style>
  <w:style w:type="paragraph" w:customStyle="1" w:styleId="Sg">
    <w:name w:val="Sg"/>
    <w:basedOn w:val="a4"/>
    <w:rsid w:val="0033700A"/>
  </w:style>
  <w:style w:type="paragraph" w:customStyle="1" w:styleId="GEBodyText2">
    <w:name w:val="GE Body Text 2"/>
    <w:aliases w:val="B2"/>
    <w:basedOn w:val="a"/>
    <w:rsid w:val="0033700A"/>
    <w:pPr>
      <w:spacing w:line="480" w:lineRule="auto"/>
      <w:ind w:firstLine="720"/>
    </w:pPr>
  </w:style>
  <w:style w:type="paragraph" w:customStyle="1" w:styleId="GEBulletedList">
    <w:name w:val="GE Bulleted List"/>
    <w:basedOn w:val="a"/>
    <w:rsid w:val="0033700A"/>
    <w:pPr>
      <w:numPr>
        <w:numId w:val="13"/>
      </w:numPr>
      <w:tabs>
        <w:tab w:val="clear" w:pos="720"/>
        <w:tab w:val="num" w:pos="360"/>
      </w:tabs>
      <w:spacing w:line="240" w:lineRule="auto"/>
      <w:ind w:hanging="720"/>
    </w:pPr>
  </w:style>
  <w:style w:type="paragraph" w:customStyle="1" w:styleId="GENumberedBody">
    <w:name w:val="GE Numbered Body"/>
    <w:basedOn w:val="a"/>
    <w:rsid w:val="0033700A"/>
    <w:pPr>
      <w:numPr>
        <w:numId w:val="11"/>
      </w:numPr>
      <w:tabs>
        <w:tab w:val="clear" w:pos="720"/>
        <w:tab w:val="num" w:pos="360"/>
      </w:tabs>
      <w:spacing w:line="240" w:lineRule="auto"/>
      <w:ind w:hanging="720"/>
    </w:pPr>
  </w:style>
  <w:style w:type="paragraph" w:customStyle="1" w:styleId="GENumberedList">
    <w:name w:val="GE Numbered List"/>
    <w:basedOn w:val="a"/>
    <w:rsid w:val="0033700A"/>
    <w:pPr>
      <w:numPr>
        <w:numId w:val="12"/>
      </w:numPr>
      <w:spacing w:line="240" w:lineRule="auto"/>
      <w:ind w:hanging="720"/>
    </w:pPr>
    <w:rPr>
      <w:rFonts w:ascii="Times New Roman Regular" w:hAnsi="Times New Roman Regular"/>
      <w:bCs/>
    </w:rPr>
  </w:style>
  <w:style w:type="paragraph" w:customStyle="1" w:styleId="GEPlainText">
    <w:name w:val="GE Plain Text"/>
    <w:aliases w:val="PT"/>
    <w:basedOn w:val="a"/>
    <w:rsid w:val="0033700A"/>
    <w:pPr>
      <w:spacing w:line="240" w:lineRule="auto"/>
    </w:pPr>
  </w:style>
  <w:style w:type="paragraph" w:customStyle="1" w:styleId="GEQuote">
    <w:name w:val="GE Quote"/>
    <w:aliases w:val="Q"/>
    <w:basedOn w:val="a"/>
    <w:rsid w:val="0033700A"/>
    <w:pPr>
      <w:spacing w:line="240" w:lineRule="auto"/>
      <w:ind w:left="720" w:right="720"/>
      <w:jc w:val="both"/>
    </w:pPr>
  </w:style>
  <w:style w:type="paragraph" w:customStyle="1" w:styleId="GESignature">
    <w:name w:val="GE Signature"/>
    <w:aliases w:val="sg"/>
    <w:basedOn w:val="a"/>
    <w:next w:val="GEPlainText"/>
    <w:rsid w:val="0033700A"/>
    <w:pPr>
      <w:keepNext/>
      <w:spacing w:after="240" w:line="240" w:lineRule="auto"/>
      <w:ind w:left="5040"/>
    </w:pPr>
  </w:style>
  <w:style w:type="paragraph" w:customStyle="1" w:styleId="GETitle">
    <w:name w:val="GE Title"/>
    <w:basedOn w:val="a"/>
    <w:next w:val="GEBodyText1"/>
    <w:rsid w:val="0033700A"/>
    <w:pPr>
      <w:spacing w:line="240" w:lineRule="auto"/>
      <w:jc w:val="center"/>
    </w:pPr>
    <w:rPr>
      <w:b/>
      <w:sz w:val="28"/>
      <w:szCs w:val="28"/>
    </w:rPr>
  </w:style>
  <w:style w:type="paragraph" w:customStyle="1" w:styleId="GETitleBoldUnderlinedC">
    <w:name w:val="GE Title Bold Underlined C"/>
    <w:aliases w:val="TCBU"/>
    <w:basedOn w:val="a"/>
    <w:next w:val="GEBodyText1"/>
    <w:rsid w:val="0033700A"/>
    <w:pPr>
      <w:keepNext/>
      <w:spacing w:line="240" w:lineRule="auto"/>
      <w:jc w:val="center"/>
    </w:pPr>
    <w:rPr>
      <w:b/>
      <w:bCs/>
      <w:sz w:val="28"/>
      <w:szCs w:val="28"/>
      <w:u w:val="single"/>
    </w:rPr>
  </w:style>
  <w:style w:type="paragraph" w:customStyle="1" w:styleId="GEUnderlinedTitleC">
    <w:name w:val="GE Underlined Title C"/>
    <w:aliases w:val="UT"/>
    <w:basedOn w:val="a"/>
    <w:next w:val="GEBodyText1"/>
    <w:rsid w:val="0033700A"/>
    <w:pPr>
      <w:keepNext/>
      <w:spacing w:line="240" w:lineRule="auto"/>
      <w:jc w:val="center"/>
    </w:pPr>
    <w:rPr>
      <w:sz w:val="28"/>
      <w:szCs w:val="28"/>
      <w:u w:val="single"/>
    </w:rPr>
  </w:style>
  <w:style w:type="character" w:styleId="a9">
    <w:name w:val="page number"/>
    <w:basedOn w:val="a0"/>
    <w:rsid w:val="0033700A"/>
  </w:style>
  <w:style w:type="paragraph" w:customStyle="1" w:styleId="GEBodyText1J">
    <w:name w:val="GE Body Text 1 J"/>
    <w:basedOn w:val="GEBodyText1"/>
    <w:rsid w:val="0033700A"/>
    <w:pPr>
      <w:spacing w:after="0"/>
      <w:jc w:val="both"/>
    </w:pPr>
  </w:style>
  <w:style w:type="paragraph" w:customStyle="1" w:styleId="GEBodyText2J">
    <w:name w:val="GE Body Text 2 J"/>
    <w:basedOn w:val="GEBodyText"/>
    <w:rsid w:val="0033700A"/>
    <w:pPr>
      <w:spacing w:line="480" w:lineRule="auto"/>
      <w:jc w:val="both"/>
    </w:pPr>
  </w:style>
  <w:style w:type="paragraph" w:customStyle="1" w:styleId="GEBodyTextJ">
    <w:name w:val="GE Body Text J"/>
    <w:basedOn w:val="GEBodyText1"/>
    <w:rsid w:val="0033700A"/>
    <w:pPr>
      <w:jc w:val="both"/>
    </w:pPr>
  </w:style>
  <w:style w:type="paragraph" w:customStyle="1" w:styleId="GEBulletpoints">
    <w:name w:val="GE Bullet points"/>
    <w:basedOn w:val="GEBulletedList"/>
    <w:rsid w:val="0033700A"/>
    <w:pPr>
      <w:numPr>
        <w:numId w:val="14"/>
      </w:numPr>
      <w:tabs>
        <w:tab w:val="clear" w:pos="1800"/>
        <w:tab w:val="num" w:pos="360"/>
      </w:tabs>
      <w:ind w:left="720" w:hanging="720"/>
    </w:pPr>
  </w:style>
  <w:style w:type="paragraph" w:customStyle="1" w:styleId="GECAPleading">
    <w:name w:val="GE CA Pleading"/>
    <w:basedOn w:val="a"/>
    <w:rsid w:val="0033700A"/>
    <w:pPr>
      <w:spacing w:line="480" w:lineRule="exact"/>
      <w:ind w:firstLine="1440"/>
    </w:pPr>
  </w:style>
  <w:style w:type="character" w:customStyle="1" w:styleId="GESignatureChar">
    <w:name w:val="GE Signature Char"/>
    <w:aliases w:val="sg Char"/>
    <w:rsid w:val="0033700A"/>
    <w:rPr>
      <w:sz w:val="24"/>
      <w:szCs w:val="24"/>
      <w:lang w:val="en-US" w:eastAsia="en-US" w:bidi="ar-SA"/>
    </w:rPr>
  </w:style>
  <w:style w:type="paragraph" w:customStyle="1" w:styleId="GETitle12pt">
    <w:name w:val="GE Title 12pt"/>
    <w:basedOn w:val="GETitle"/>
    <w:rsid w:val="0033700A"/>
    <w:rPr>
      <w:sz w:val="24"/>
      <w:szCs w:val="24"/>
    </w:rPr>
  </w:style>
  <w:style w:type="paragraph" w:customStyle="1" w:styleId="GETitle12ptDbl">
    <w:name w:val="GE Title 12pt Dbl"/>
    <w:basedOn w:val="GETitle12pt"/>
    <w:rsid w:val="0033700A"/>
    <w:pPr>
      <w:spacing w:line="480" w:lineRule="auto"/>
    </w:pPr>
  </w:style>
  <w:style w:type="paragraph" w:customStyle="1" w:styleId="GETitleBoldUnderlined">
    <w:name w:val="GE Title Bold Underlined"/>
    <w:aliases w:val="Left"/>
    <w:basedOn w:val="GEBodyText"/>
    <w:rsid w:val="0033700A"/>
    <w:rPr>
      <w:b/>
      <w:u w:val="single"/>
    </w:rPr>
  </w:style>
  <w:style w:type="paragraph" w:customStyle="1" w:styleId="GETitleBU12">
    <w:name w:val="GE Title BU 12"/>
    <w:basedOn w:val="GETitleBoldUnderlinedC"/>
    <w:rsid w:val="0033700A"/>
    <w:rPr>
      <w:sz w:val="24"/>
      <w:szCs w:val="24"/>
    </w:rPr>
  </w:style>
  <w:style w:type="paragraph" w:customStyle="1" w:styleId="GETitleBU12dbl">
    <w:name w:val="GE Title BU 12 dbl"/>
    <w:basedOn w:val="GETitleBU12"/>
    <w:rsid w:val="0033700A"/>
    <w:pPr>
      <w:spacing w:line="480" w:lineRule="auto"/>
    </w:pPr>
  </w:style>
  <w:style w:type="paragraph" w:customStyle="1" w:styleId="GEUT12">
    <w:name w:val="GE UT 12"/>
    <w:basedOn w:val="GEUnderlinedTitleC"/>
    <w:rsid w:val="0033700A"/>
    <w:rPr>
      <w:sz w:val="24"/>
      <w:szCs w:val="24"/>
    </w:rPr>
  </w:style>
  <w:style w:type="paragraph" w:customStyle="1" w:styleId="GEUT12dbl">
    <w:name w:val="GE UT 12 dbl"/>
    <w:basedOn w:val="GEUT12"/>
    <w:rsid w:val="0033700A"/>
    <w:pPr>
      <w:spacing w:line="480" w:lineRule="auto"/>
    </w:pPr>
  </w:style>
  <w:style w:type="character" w:customStyle="1" w:styleId="Char5">
    <w:name w:val="Κείμενο υποσημείωσης Char"/>
    <w:basedOn w:val="a0"/>
    <w:link w:val="aa"/>
    <w:semiHidden/>
    <w:rsid w:val="0033700A"/>
    <w:rPr>
      <w:rFonts w:ascii="Times New Roman" w:eastAsia="Times New Roman" w:hAnsi="Times New Roman" w:cs="Times New Roman"/>
      <w:sz w:val="20"/>
      <w:szCs w:val="20"/>
      <w:lang w:val="en-US"/>
    </w:rPr>
  </w:style>
  <w:style w:type="paragraph" w:styleId="aa">
    <w:name w:val="footnote text"/>
    <w:basedOn w:val="a"/>
    <w:link w:val="Char5"/>
    <w:semiHidden/>
    <w:rsid w:val="0033700A"/>
    <w:rPr>
      <w:sz w:val="20"/>
      <w:szCs w:val="20"/>
    </w:rPr>
  </w:style>
  <w:style w:type="paragraph" w:customStyle="1" w:styleId="GEList-Num">
    <w:name w:val="GE List - Num"/>
    <w:aliases w:val="SS"/>
    <w:rsid w:val="0033700A"/>
    <w:pPr>
      <w:tabs>
        <w:tab w:val="num" w:pos="2160"/>
      </w:tabs>
      <w:spacing w:after="0" w:line="480" w:lineRule="auto"/>
      <w:ind w:firstLine="1440"/>
      <w:jc w:val="both"/>
    </w:pPr>
    <w:rPr>
      <w:rFonts w:ascii="Times New Roman Regular" w:eastAsia="Times New Roman" w:hAnsi="Times New Roman Regular" w:cs="Times New Roman"/>
      <w:bCs/>
      <w:sz w:val="24"/>
      <w:szCs w:val="24"/>
      <w:lang w:val="en-US"/>
    </w:rPr>
  </w:style>
  <w:style w:type="paragraph" w:customStyle="1" w:styleId="GEBrief-Num">
    <w:name w:val="GE Brief - Num"/>
    <w:rsid w:val="0033700A"/>
    <w:pPr>
      <w:tabs>
        <w:tab w:val="num" w:pos="1440"/>
      </w:tabs>
      <w:spacing w:after="0" w:line="480" w:lineRule="auto"/>
      <w:ind w:firstLine="720"/>
      <w:jc w:val="both"/>
    </w:pPr>
    <w:rPr>
      <w:rFonts w:ascii="Times New Roman" w:eastAsia="Times New Roman" w:hAnsi="Times New Roman" w:cs="Times New Roman"/>
      <w:sz w:val="24"/>
      <w:szCs w:val="24"/>
      <w:lang w:val="en-US"/>
    </w:rPr>
  </w:style>
  <w:style w:type="paragraph" w:styleId="ab">
    <w:name w:val="Balloon Text"/>
    <w:basedOn w:val="a"/>
    <w:link w:val="Char6"/>
    <w:rsid w:val="0033700A"/>
    <w:pPr>
      <w:spacing w:line="240" w:lineRule="auto"/>
    </w:pPr>
    <w:rPr>
      <w:rFonts w:ascii="Tahoma" w:hAnsi="Tahoma" w:cs="Tahoma"/>
      <w:sz w:val="16"/>
      <w:szCs w:val="16"/>
    </w:rPr>
  </w:style>
  <w:style w:type="character" w:customStyle="1" w:styleId="Char6">
    <w:name w:val="Κείμενο πλαισίου Char"/>
    <w:basedOn w:val="a0"/>
    <w:link w:val="ab"/>
    <w:rsid w:val="0033700A"/>
    <w:rPr>
      <w:rFonts w:ascii="Tahoma" w:eastAsia="Times New Roman" w:hAnsi="Tahoma" w:cs="Tahoma"/>
      <w:sz w:val="16"/>
      <w:szCs w:val="16"/>
      <w:lang w:val="en-US"/>
    </w:rPr>
  </w:style>
  <w:style w:type="paragraph" w:styleId="ac">
    <w:name w:val="annotation subject"/>
    <w:basedOn w:val="a5"/>
    <w:next w:val="a5"/>
    <w:link w:val="Char7"/>
    <w:rsid w:val="0033700A"/>
    <w:pPr>
      <w:spacing w:line="240" w:lineRule="auto"/>
    </w:pPr>
    <w:rPr>
      <w:b/>
      <w:bCs/>
    </w:rPr>
  </w:style>
  <w:style w:type="character" w:customStyle="1" w:styleId="Char7">
    <w:name w:val="Θέμα σχολίου Char"/>
    <w:basedOn w:val="Char1"/>
    <w:link w:val="ac"/>
    <w:rsid w:val="0033700A"/>
    <w:rPr>
      <w:rFonts w:ascii="Times New Roman" w:eastAsia="Times New Roman" w:hAnsi="Times New Roman" w:cs="Times New Roman"/>
      <w:b/>
      <w:bCs/>
      <w:sz w:val="20"/>
      <w:szCs w:val="20"/>
      <w:lang w:val="en-US"/>
    </w:rPr>
  </w:style>
  <w:style w:type="character" w:customStyle="1" w:styleId="DeltaViewInsertion">
    <w:name w:val="DeltaView Insertion"/>
    <w:uiPriority w:val="99"/>
    <w:rsid w:val="0033700A"/>
    <w:rPr>
      <w:color w:val="0000FF"/>
      <w:u w:val="double"/>
    </w:rPr>
  </w:style>
  <w:style w:type="paragraph" w:styleId="ad">
    <w:name w:val="List Paragraph"/>
    <w:basedOn w:val="a"/>
    <w:uiPriority w:val="34"/>
    <w:qFormat/>
    <w:rsid w:val="0033700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17B62-7162-46D3-809B-78B0F42C9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3113</Words>
  <Characters>16813</Characters>
  <Application>Microsoft Office Word</Application>
  <DocSecurity>0</DocSecurity>
  <Lines>140</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kyros lawassociate</dc:creator>
  <cp:lastModifiedBy>KYROSLAWOFFICES</cp:lastModifiedBy>
  <cp:revision>3</cp:revision>
  <dcterms:created xsi:type="dcterms:W3CDTF">2014-10-06T12:38:00Z</dcterms:created>
  <dcterms:modified xsi:type="dcterms:W3CDTF">2014-10-06T14:06:00Z</dcterms:modified>
</cp:coreProperties>
</file>